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4" w:rsidRPr="007C4E7A" w:rsidRDefault="00102AA3">
      <w:pPr>
        <w:jc w:val="right"/>
        <w:rPr>
          <w:sz w:val="24"/>
          <w:szCs w:val="24"/>
        </w:rPr>
      </w:pPr>
      <w:r w:rsidRPr="007C4E7A">
        <w:rPr>
          <w:sz w:val="24"/>
          <w:szCs w:val="24"/>
        </w:rPr>
        <w:t>Приложение 1</w:t>
      </w:r>
    </w:p>
    <w:p w:rsidR="000C61B4" w:rsidRPr="007C4E7A" w:rsidRDefault="00102AA3">
      <w:pPr>
        <w:jc w:val="center"/>
        <w:rPr>
          <w:sz w:val="24"/>
          <w:szCs w:val="24"/>
        </w:rPr>
      </w:pPr>
      <w:r w:rsidRPr="007C4E7A">
        <w:rPr>
          <w:sz w:val="24"/>
          <w:szCs w:val="24"/>
        </w:rPr>
        <w:t>Мероприятия по благоустройству населенных пунктов.</w:t>
      </w:r>
    </w:p>
    <w:p w:rsidR="000C61B4" w:rsidRPr="007C4E7A" w:rsidRDefault="000C61B4">
      <w:pPr>
        <w:tabs>
          <w:tab w:val="left" w:pos="13215"/>
        </w:tabs>
        <w:jc w:val="center"/>
        <w:rPr>
          <w:sz w:val="24"/>
          <w:szCs w:val="24"/>
        </w:rPr>
      </w:pPr>
    </w:p>
    <w:tbl>
      <w:tblPr>
        <w:tblStyle w:val="ab"/>
        <w:tblW w:w="15452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85"/>
        <w:gridCol w:w="3070"/>
        <w:gridCol w:w="6161"/>
        <w:gridCol w:w="3936"/>
      </w:tblGrid>
      <w:tr w:rsidR="000C61B4" w:rsidRPr="007C4E7A" w:rsidTr="004B4160">
        <w:tc>
          <w:tcPr>
            <w:tcW w:w="2285" w:type="dxa"/>
            <w:shd w:val="clear" w:color="auto" w:fill="auto"/>
            <w:tcMar>
              <w:left w:w="103" w:type="dxa"/>
            </w:tcMar>
          </w:tcPr>
          <w:p w:rsidR="000C61B4" w:rsidRPr="007C4E7A" w:rsidRDefault="00102AA3">
            <w:pPr>
              <w:tabs>
                <w:tab w:val="left" w:pos="13215"/>
              </w:tabs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0C61B4" w:rsidRPr="007C4E7A" w:rsidRDefault="00102AA3">
            <w:pPr>
              <w:tabs>
                <w:tab w:val="left" w:pos="13215"/>
              </w:tabs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Населенные пункты</w:t>
            </w:r>
          </w:p>
          <w:p w:rsidR="009841CF" w:rsidRPr="007C4E7A" w:rsidRDefault="00102AA3" w:rsidP="009841CF">
            <w:pPr>
              <w:tabs>
                <w:tab w:val="left" w:pos="13215"/>
              </w:tabs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 xml:space="preserve">численностью свыше </w:t>
            </w:r>
          </w:p>
          <w:p w:rsidR="000C61B4" w:rsidRPr="007C4E7A" w:rsidRDefault="00102AA3" w:rsidP="009841CF">
            <w:pPr>
              <w:tabs>
                <w:tab w:val="left" w:pos="13215"/>
              </w:tabs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1000 человек</w:t>
            </w: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0C61B4" w:rsidRPr="007C4E7A" w:rsidRDefault="00102AA3">
            <w:pPr>
              <w:tabs>
                <w:tab w:val="left" w:pos="13215"/>
              </w:tabs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Перечень мероприятий по благоустройству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0C61B4" w:rsidRPr="007C4E7A" w:rsidRDefault="00102AA3">
            <w:pPr>
              <w:tabs>
                <w:tab w:val="left" w:pos="13215"/>
              </w:tabs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 xml:space="preserve"> Форма привлечения граждан и организаций в реализацию мероприятий благоустройства</w:t>
            </w:r>
          </w:p>
        </w:tc>
      </w:tr>
      <w:tr w:rsidR="004B4160" w:rsidRPr="007C4E7A" w:rsidTr="004B4160">
        <w:tc>
          <w:tcPr>
            <w:tcW w:w="2285" w:type="dxa"/>
            <w:vMerge w:val="restart"/>
            <w:shd w:val="clear" w:color="auto" w:fill="auto"/>
            <w:tcMar>
              <w:left w:w="103" w:type="dxa"/>
            </w:tcMar>
          </w:tcPr>
          <w:p w:rsidR="004B4160" w:rsidRPr="007C4E7A" w:rsidRDefault="00B94584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Тетюшский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7C4E7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r w:rsidR="004B4160" w:rsidRPr="007C4E7A">
              <w:rPr>
                <w:sz w:val="24"/>
                <w:szCs w:val="24"/>
              </w:rPr>
              <w:t>МО «</w:t>
            </w:r>
            <w:proofErr w:type="spellStart"/>
            <w:r w:rsidR="004B4160" w:rsidRPr="007C4E7A">
              <w:rPr>
                <w:sz w:val="24"/>
                <w:szCs w:val="24"/>
              </w:rPr>
              <w:t>г</w:t>
            </w:r>
            <w:proofErr w:type="gramStart"/>
            <w:r w:rsidR="004B4160" w:rsidRPr="007C4E7A">
              <w:rPr>
                <w:sz w:val="24"/>
                <w:szCs w:val="24"/>
              </w:rPr>
              <w:t>.Т</w:t>
            </w:r>
            <w:proofErr w:type="gramEnd"/>
            <w:r w:rsidR="004B4160" w:rsidRPr="007C4E7A">
              <w:rPr>
                <w:sz w:val="24"/>
                <w:szCs w:val="24"/>
              </w:rPr>
              <w:t>етюши</w:t>
            </w:r>
            <w:proofErr w:type="spellEnd"/>
            <w:r w:rsidR="004B4160" w:rsidRPr="007C4E7A">
              <w:rPr>
                <w:sz w:val="24"/>
                <w:szCs w:val="24"/>
              </w:rPr>
              <w:t>»</w:t>
            </w:r>
          </w:p>
        </w:tc>
        <w:tc>
          <w:tcPr>
            <w:tcW w:w="3070" w:type="dxa"/>
            <w:vMerge w:val="restart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г</w:t>
            </w:r>
            <w:proofErr w:type="gramStart"/>
            <w:r w:rsidRPr="007C4E7A">
              <w:rPr>
                <w:sz w:val="24"/>
                <w:szCs w:val="24"/>
              </w:rPr>
              <w:t>.Т</w:t>
            </w:r>
            <w:proofErr w:type="gramEnd"/>
            <w:r w:rsidRPr="007C4E7A">
              <w:rPr>
                <w:sz w:val="24"/>
                <w:szCs w:val="24"/>
              </w:rPr>
              <w:t>етюши</w:t>
            </w: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Субботники в весенний, летний, осенний периоды, санитарная очистка территорий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Граждане и учреждения всех форм собственности, ТОСы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 w:rsidP="003A170E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 xml:space="preserve">Приведение в нормативное состояние дорожно-уличной сети </w:t>
            </w:r>
            <w:proofErr w:type="spellStart"/>
            <w:proofErr w:type="gramStart"/>
            <w:r w:rsidRPr="007C4E7A">
              <w:rPr>
                <w:sz w:val="24"/>
                <w:szCs w:val="24"/>
              </w:rPr>
              <w:t>асфальто</w:t>
            </w:r>
            <w:proofErr w:type="spellEnd"/>
            <w:r w:rsidRPr="007C4E7A">
              <w:rPr>
                <w:sz w:val="24"/>
                <w:szCs w:val="24"/>
              </w:rPr>
              <w:t>-бетонным</w:t>
            </w:r>
            <w:proofErr w:type="gramEnd"/>
            <w:r w:rsidRPr="007C4E7A">
              <w:rPr>
                <w:sz w:val="24"/>
                <w:szCs w:val="24"/>
              </w:rPr>
              <w:t xml:space="preserve"> покрытием.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Подрядные организации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Приведение в нормативное состояние дорожно-уличной сети щебеночно-песчаным покрытием.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Подрядные организации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 w:rsidP="0082333E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 w:rsidP="0082333E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 w:rsidP="0082333E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Строительство тротуаров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Подрядные организации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Мероприятия по озеленению городских улиц, посадка цветов на городских клумбах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МУП «МПП «Тетюшское», граждане и учреждения всех форм собственности, ТОСы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 w:rsidP="004C3B35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Вырубка деревьев, угрожающих жизни, здоровью и имуществу граждан, высохших деревьев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Подрядные организации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proofErr w:type="spellStart"/>
            <w:r w:rsidRPr="007C4E7A">
              <w:rPr>
                <w:sz w:val="24"/>
                <w:szCs w:val="24"/>
              </w:rPr>
              <w:t>Обкос</w:t>
            </w:r>
            <w:proofErr w:type="spellEnd"/>
            <w:r w:rsidRPr="007C4E7A">
              <w:rPr>
                <w:sz w:val="24"/>
                <w:szCs w:val="24"/>
              </w:rPr>
              <w:t xml:space="preserve"> травы в летний период на территории города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МУП «МПП «Тетюшское», граждане и учреждения всех форм собственности, ТОСы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 w:rsidP="004C3B35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 xml:space="preserve">Модернизация уличного освещения: замена старых светильников </w:t>
            </w:r>
            <w:proofErr w:type="gramStart"/>
            <w:r w:rsidRPr="007C4E7A">
              <w:rPr>
                <w:sz w:val="24"/>
                <w:szCs w:val="24"/>
              </w:rPr>
              <w:t>на</w:t>
            </w:r>
            <w:proofErr w:type="gramEnd"/>
            <w:r w:rsidRPr="007C4E7A">
              <w:rPr>
                <w:sz w:val="24"/>
                <w:szCs w:val="24"/>
              </w:rPr>
              <w:t xml:space="preserve"> энергосберегающие.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Подрядные организации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Обустройство площадок для сбора ТБО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ООО «Тетюши Жилсервис»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Ремонт родника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Подрядные организации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Посадка деревьев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Граждане и учреждения всех форм собственности, ТОСы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 w:rsidP="009B374D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ООО «Тетюши Жилсервис», МУП «МПП «Тетюшское»</w:t>
            </w:r>
          </w:p>
        </w:tc>
      </w:tr>
      <w:tr w:rsidR="004B4160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Строительство детских площадок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4B4160" w:rsidRPr="007C4E7A" w:rsidRDefault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Подрядные организации</w:t>
            </w:r>
          </w:p>
        </w:tc>
      </w:tr>
      <w:tr w:rsidR="008A3BC1" w:rsidRPr="007C4E7A" w:rsidTr="004B4160">
        <w:tc>
          <w:tcPr>
            <w:tcW w:w="2285" w:type="dxa"/>
            <w:vMerge w:val="restart"/>
            <w:shd w:val="clear" w:color="auto" w:fill="auto"/>
            <w:tcMar>
              <w:left w:w="103" w:type="dxa"/>
            </w:tcMar>
          </w:tcPr>
          <w:p w:rsidR="008A3BC1" w:rsidRPr="007C4E7A" w:rsidRDefault="008A3BC1" w:rsidP="003446DE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Тетюшский</w:t>
            </w:r>
            <w:r w:rsidR="00B94584">
              <w:rPr>
                <w:sz w:val="24"/>
                <w:szCs w:val="24"/>
              </w:rPr>
              <w:t xml:space="preserve"> муниципальный</w:t>
            </w:r>
            <w:r w:rsidRPr="007C4E7A">
              <w:rPr>
                <w:sz w:val="24"/>
                <w:szCs w:val="24"/>
              </w:rPr>
              <w:t xml:space="preserve"> район, </w:t>
            </w:r>
            <w:proofErr w:type="spellStart"/>
            <w:r w:rsidRPr="007C4E7A">
              <w:rPr>
                <w:sz w:val="24"/>
                <w:szCs w:val="24"/>
              </w:rPr>
              <w:t>Большетарханское</w:t>
            </w:r>
            <w:proofErr w:type="spellEnd"/>
            <w:r w:rsidRPr="007C4E7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70" w:type="dxa"/>
            <w:vMerge w:val="restart"/>
            <w:shd w:val="clear" w:color="auto" w:fill="auto"/>
            <w:tcMar>
              <w:left w:w="103" w:type="dxa"/>
            </w:tcMar>
          </w:tcPr>
          <w:p w:rsidR="008A3BC1" w:rsidRPr="007C4E7A" w:rsidRDefault="008A3BC1" w:rsidP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  <w:proofErr w:type="spellStart"/>
            <w:r w:rsidRPr="007C4E7A">
              <w:rPr>
                <w:sz w:val="24"/>
                <w:szCs w:val="24"/>
              </w:rPr>
              <w:t>с.Б.Тарханы</w:t>
            </w:r>
            <w:proofErr w:type="spellEnd"/>
            <w:r w:rsidRPr="007C4E7A">
              <w:rPr>
                <w:sz w:val="24"/>
                <w:szCs w:val="24"/>
              </w:rPr>
              <w:t xml:space="preserve"> (1310 чел.)</w:t>
            </w: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8A3BC1" w:rsidRPr="007C4E7A" w:rsidRDefault="008A3BC1" w:rsidP="003446DE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1. Благоустройство населенных пунктов и прилегающих территорий;</w:t>
            </w:r>
          </w:p>
          <w:p w:rsidR="008A3BC1" w:rsidRPr="007C4E7A" w:rsidRDefault="008A3BC1" w:rsidP="003446DE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2. Б</w:t>
            </w:r>
            <w:r w:rsidR="00396F2E">
              <w:rPr>
                <w:sz w:val="24"/>
                <w:szCs w:val="24"/>
              </w:rPr>
              <w:t>лагоустройство, очистка родника</w:t>
            </w:r>
            <w:r w:rsidRPr="007C4E7A">
              <w:rPr>
                <w:sz w:val="24"/>
                <w:szCs w:val="24"/>
              </w:rPr>
              <w:t>;</w:t>
            </w:r>
          </w:p>
          <w:p w:rsidR="008A3BC1" w:rsidRPr="007C4E7A" w:rsidRDefault="008A3BC1" w:rsidP="003446DE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3. Проведение акции «Всероссийский день посадки леса»;</w:t>
            </w:r>
          </w:p>
          <w:p w:rsidR="008A3BC1" w:rsidRPr="007C4E7A" w:rsidRDefault="008A3BC1" w:rsidP="003446DE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4. Субботники по очистке кладбищ;</w:t>
            </w:r>
          </w:p>
          <w:p w:rsidR="008A3BC1" w:rsidRPr="007C4E7A" w:rsidRDefault="008A3BC1" w:rsidP="008A3BC1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lastRenderedPageBreak/>
              <w:t>5. Благоустройство и ремонт памятников;</w:t>
            </w: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8A3BC1" w:rsidRPr="007C4E7A" w:rsidRDefault="008A3BC1" w:rsidP="003446DE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lastRenderedPageBreak/>
              <w:t xml:space="preserve">Привлечение населения и учреждений всех форм собственности </w:t>
            </w:r>
          </w:p>
          <w:p w:rsidR="008A3BC1" w:rsidRPr="007C4E7A" w:rsidRDefault="008A3BC1" w:rsidP="003446DE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</w:tr>
      <w:tr w:rsidR="008A3BC1" w:rsidRPr="007C4E7A" w:rsidTr="004B4160">
        <w:tc>
          <w:tcPr>
            <w:tcW w:w="2285" w:type="dxa"/>
            <w:vMerge/>
            <w:shd w:val="clear" w:color="auto" w:fill="auto"/>
            <w:tcMar>
              <w:left w:w="103" w:type="dxa"/>
            </w:tcMar>
          </w:tcPr>
          <w:p w:rsidR="008A3BC1" w:rsidRPr="007C4E7A" w:rsidRDefault="008A3BC1" w:rsidP="003446DE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  <w:tcMar>
              <w:left w:w="103" w:type="dxa"/>
            </w:tcMar>
          </w:tcPr>
          <w:p w:rsidR="008A3BC1" w:rsidRPr="007C4E7A" w:rsidRDefault="008A3BC1" w:rsidP="004B4160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auto"/>
            <w:tcMar>
              <w:left w:w="103" w:type="dxa"/>
            </w:tcMar>
          </w:tcPr>
          <w:p w:rsidR="008A3BC1" w:rsidRPr="007C4E7A" w:rsidRDefault="00396F2E" w:rsidP="008A3BC1">
            <w:pPr>
              <w:tabs>
                <w:tab w:val="left" w:pos="1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3BC1" w:rsidRPr="007C4E7A">
              <w:rPr>
                <w:sz w:val="24"/>
                <w:szCs w:val="24"/>
              </w:rPr>
              <w:t xml:space="preserve">. Приведение в нормативное состояние дорожно-уличной сети </w:t>
            </w:r>
            <w:proofErr w:type="spellStart"/>
            <w:proofErr w:type="gramStart"/>
            <w:r w:rsidR="008A3BC1" w:rsidRPr="007C4E7A">
              <w:rPr>
                <w:sz w:val="24"/>
                <w:szCs w:val="24"/>
              </w:rPr>
              <w:t>асфальто</w:t>
            </w:r>
            <w:proofErr w:type="spellEnd"/>
            <w:r w:rsidR="008A3BC1" w:rsidRPr="007C4E7A">
              <w:rPr>
                <w:sz w:val="24"/>
                <w:szCs w:val="24"/>
              </w:rPr>
              <w:t>-бетонным</w:t>
            </w:r>
            <w:proofErr w:type="gramEnd"/>
            <w:r w:rsidR="008A3BC1" w:rsidRPr="007C4E7A">
              <w:rPr>
                <w:sz w:val="24"/>
                <w:szCs w:val="24"/>
              </w:rPr>
              <w:t xml:space="preserve"> покрытием. </w:t>
            </w:r>
          </w:p>
          <w:p w:rsidR="008A3BC1" w:rsidRPr="007C4E7A" w:rsidRDefault="008A3BC1" w:rsidP="003446DE">
            <w:pPr>
              <w:tabs>
                <w:tab w:val="left" w:pos="13215"/>
              </w:tabs>
              <w:rPr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8A3BC1" w:rsidRPr="007C4E7A" w:rsidRDefault="008A3BC1" w:rsidP="003446DE">
            <w:pPr>
              <w:tabs>
                <w:tab w:val="left" w:pos="13215"/>
              </w:tabs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Подрядные организации</w:t>
            </w:r>
          </w:p>
        </w:tc>
      </w:tr>
    </w:tbl>
    <w:p w:rsidR="001C6009" w:rsidRPr="007C4E7A" w:rsidRDefault="001C6009">
      <w:pPr>
        <w:tabs>
          <w:tab w:val="left" w:pos="13215"/>
        </w:tabs>
        <w:jc w:val="right"/>
        <w:rPr>
          <w:sz w:val="24"/>
          <w:szCs w:val="24"/>
        </w:rPr>
      </w:pPr>
    </w:p>
    <w:p w:rsidR="001C6009" w:rsidRPr="007C4E7A" w:rsidRDefault="001C6009">
      <w:pPr>
        <w:tabs>
          <w:tab w:val="left" w:pos="13215"/>
        </w:tabs>
        <w:jc w:val="right"/>
        <w:rPr>
          <w:sz w:val="24"/>
          <w:szCs w:val="24"/>
        </w:rPr>
      </w:pPr>
    </w:p>
    <w:p w:rsidR="000C61B4" w:rsidRPr="007C4E7A" w:rsidRDefault="00102AA3">
      <w:pPr>
        <w:tabs>
          <w:tab w:val="left" w:pos="13215"/>
        </w:tabs>
        <w:jc w:val="right"/>
        <w:rPr>
          <w:sz w:val="24"/>
          <w:szCs w:val="24"/>
        </w:rPr>
      </w:pPr>
      <w:r w:rsidRPr="007C4E7A">
        <w:rPr>
          <w:sz w:val="24"/>
          <w:szCs w:val="24"/>
        </w:rPr>
        <w:t>Приложение 2</w:t>
      </w:r>
    </w:p>
    <w:p w:rsidR="007C4E7A" w:rsidRPr="007C4E7A" w:rsidRDefault="007C4E7A">
      <w:pPr>
        <w:tabs>
          <w:tab w:val="left" w:pos="13215"/>
        </w:tabs>
        <w:jc w:val="right"/>
        <w:rPr>
          <w:sz w:val="24"/>
          <w:szCs w:val="24"/>
        </w:rPr>
      </w:pPr>
    </w:p>
    <w:p w:rsidR="007C4E7A" w:rsidRPr="007C4E7A" w:rsidRDefault="007C4E7A" w:rsidP="007C4E7A">
      <w:pPr>
        <w:jc w:val="center"/>
        <w:rPr>
          <w:sz w:val="24"/>
          <w:szCs w:val="24"/>
        </w:rPr>
      </w:pPr>
      <w:r w:rsidRPr="007C4E7A">
        <w:rPr>
          <w:sz w:val="24"/>
          <w:szCs w:val="24"/>
        </w:rPr>
        <w:t>Программа благоустройства дворовых территорий муниципального образования «</w:t>
      </w:r>
      <w:proofErr w:type="spellStart"/>
      <w:r w:rsidRPr="007C4E7A">
        <w:rPr>
          <w:sz w:val="24"/>
          <w:szCs w:val="24"/>
        </w:rPr>
        <w:t>г</w:t>
      </w:r>
      <w:proofErr w:type="gramStart"/>
      <w:r w:rsidRPr="007C4E7A">
        <w:rPr>
          <w:sz w:val="24"/>
          <w:szCs w:val="24"/>
        </w:rPr>
        <w:t>.Т</w:t>
      </w:r>
      <w:proofErr w:type="gramEnd"/>
      <w:r w:rsidRPr="007C4E7A">
        <w:rPr>
          <w:sz w:val="24"/>
          <w:szCs w:val="24"/>
        </w:rPr>
        <w:t>етюши</w:t>
      </w:r>
      <w:proofErr w:type="spellEnd"/>
      <w:r w:rsidRPr="007C4E7A">
        <w:rPr>
          <w:sz w:val="24"/>
          <w:szCs w:val="24"/>
        </w:rPr>
        <w:t xml:space="preserve">» </w:t>
      </w:r>
    </w:p>
    <w:p w:rsidR="007C4E7A" w:rsidRPr="007C4E7A" w:rsidRDefault="007C4E7A" w:rsidP="007C4E7A">
      <w:pPr>
        <w:jc w:val="center"/>
        <w:rPr>
          <w:sz w:val="24"/>
          <w:szCs w:val="24"/>
        </w:rPr>
      </w:pPr>
      <w:r w:rsidRPr="007C4E7A">
        <w:rPr>
          <w:sz w:val="24"/>
          <w:szCs w:val="24"/>
        </w:rPr>
        <w:t xml:space="preserve">Тетюшского </w:t>
      </w:r>
      <w:proofErr w:type="gramStart"/>
      <w:r w:rsidRPr="007C4E7A">
        <w:rPr>
          <w:sz w:val="24"/>
          <w:szCs w:val="24"/>
        </w:rPr>
        <w:t>муниципального</w:t>
      </w:r>
      <w:proofErr w:type="gramEnd"/>
      <w:r w:rsidRPr="007C4E7A">
        <w:rPr>
          <w:sz w:val="24"/>
          <w:szCs w:val="24"/>
        </w:rPr>
        <w:t xml:space="preserve"> района Республики Татарстан.</w:t>
      </w:r>
    </w:p>
    <w:p w:rsidR="000C61B4" w:rsidRPr="007C4E7A" w:rsidRDefault="00F652C4" w:rsidP="00F652C4">
      <w:pPr>
        <w:jc w:val="right"/>
        <w:rPr>
          <w:sz w:val="24"/>
          <w:szCs w:val="24"/>
        </w:rPr>
      </w:pPr>
      <w:r w:rsidRPr="007C4E7A">
        <w:rPr>
          <w:sz w:val="24"/>
          <w:szCs w:val="24"/>
        </w:rPr>
        <w:t xml:space="preserve">в </w:t>
      </w:r>
      <w:proofErr w:type="spellStart"/>
      <w:r w:rsidRPr="007C4E7A">
        <w:rPr>
          <w:sz w:val="24"/>
          <w:szCs w:val="24"/>
        </w:rPr>
        <w:t>тыс</w:t>
      </w:r>
      <w:proofErr w:type="gramStart"/>
      <w:r w:rsidRPr="007C4E7A">
        <w:rPr>
          <w:sz w:val="24"/>
          <w:szCs w:val="24"/>
        </w:rPr>
        <w:t>.р</w:t>
      </w:r>
      <w:proofErr w:type="gramEnd"/>
      <w:r w:rsidRPr="007C4E7A">
        <w:rPr>
          <w:sz w:val="24"/>
          <w:szCs w:val="24"/>
        </w:rPr>
        <w:t>уб</w:t>
      </w:r>
      <w:proofErr w:type="spellEnd"/>
      <w:r w:rsidRPr="007C4E7A">
        <w:rPr>
          <w:sz w:val="24"/>
          <w:szCs w:val="24"/>
        </w:rPr>
        <w:t>.</w:t>
      </w:r>
    </w:p>
    <w:tbl>
      <w:tblPr>
        <w:tblW w:w="1545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843"/>
        <w:gridCol w:w="1559"/>
        <w:gridCol w:w="1843"/>
        <w:gridCol w:w="2126"/>
        <w:gridCol w:w="2126"/>
        <w:gridCol w:w="2127"/>
      </w:tblGrid>
      <w:tr w:rsidR="004C3B35" w:rsidRPr="007C4E7A" w:rsidTr="00046A5D">
        <w:trPr>
          <w:trHeight w:val="217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102AA3" w:rsidP="004C3B3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102AA3">
            <w:pPr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Адрес дворовой территории или ВКП</w:t>
            </w:r>
          </w:p>
          <w:p w:rsidR="000C61B4" w:rsidRPr="007C4E7A" w:rsidRDefault="00102AA3">
            <w:pPr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(с привязкой к МКД)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102AA3">
            <w:pPr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Существующая площадь асфальтового покрытия двора, кв.м.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102AA3" w:rsidP="004C3B3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Необходимое расширение площади асфальтового покрытия в рамках капремонта, кв</w:t>
            </w:r>
            <w:proofErr w:type="gramStart"/>
            <w:r w:rsidRPr="007C4E7A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102AA3">
            <w:pPr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Итоговая площадь производимого капремонта,</w:t>
            </w:r>
          </w:p>
          <w:p w:rsidR="000C61B4" w:rsidRPr="007C4E7A" w:rsidRDefault="00102AA3">
            <w:pPr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кв 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102AA3">
            <w:pPr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Ориентировочная стоимость работ по капремонту асфальтовых покрытий</w:t>
            </w:r>
          </w:p>
          <w:p w:rsidR="000C61B4" w:rsidRPr="007C4E7A" w:rsidRDefault="000C61B4">
            <w:pPr>
              <w:jc w:val="center"/>
              <w:rPr>
                <w:sz w:val="24"/>
                <w:szCs w:val="24"/>
              </w:rPr>
            </w:pPr>
          </w:p>
          <w:p w:rsidR="000C61B4" w:rsidRPr="007C4E7A" w:rsidRDefault="000C6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102AA3" w:rsidP="004C3B35">
            <w:pPr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 xml:space="preserve">Необходимое количество элементов </w:t>
            </w:r>
            <w:proofErr w:type="spellStart"/>
            <w:r w:rsidRPr="007C4E7A">
              <w:rPr>
                <w:sz w:val="24"/>
                <w:szCs w:val="24"/>
              </w:rPr>
              <w:t>МАФов</w:t>
            </w:r>
            <w:proofErr w:type="spellEnd"/>
            <w:r w:rsidRPr="007C4E7A">
              <w:rPr>
                <w:sz w:val="24"/>
                <w:szCs w:val="24"/>
              </w:rPr>
              <w:t xml:space="preserve">, озеленения и их ориентировочная стоимость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102AA3">
            <w:pPr>
              <w:jc w:val="center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Ориентировочная итоговая стоимость работ по объекту</w:t>
            </w:r>
          </w:p>
        </w:tc>
      </w:tr>
      <w:tr w:rsidR="004C3B35" w:rsidRPr="007C4E7A" w:rsidTr="004C3B35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102AA3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МО «г</w:t>
            </w:r>
            <w:proofErr w:type="gramStart"/>
            <w:r w:rsidRPr="007C4E7A">
              <w:rPr>
                <w:sz w:val="24"/>
                <w:szCs w:val="24"/>
              </w:rPr>
              <w:t>.Т</w:t>
            </w:r>
            <w:proofErr w:type="gramEnd"/>
            <w:r w:rsidRPr="007C4E7A">
              <w:rPr>
                <w:sz w:val="24"/>
                <w:szCs w:val="24"/>
              </w:rPr>
              <w:t>етюши»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0C6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0C6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0C6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0C6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0C6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0C6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61B4" w:rsidRPr="007C4E7A" w:rsidRDefault="000C61B4">
            <w:pPr>
              <w:jc w:val="both"/>
              <w:rPr>
                <w:sz w:val="24"/>
                <w:szCs w:val="24"/>
              </w:rPr>
            </w:pPr>
          </w:p>
        </w:tc>
      </w:tr>
      <w:tr w:rsidR="00306D14" w:rsidRPr="007C4E7A" w:rsidTr="004C3B35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 w:rsidP="009B374D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ул</w:t>
            </w:r>
            <w:proofErr w:type="gramStart"/>
            <w:r w:rsidRPr="007C4E7A">
              <w:rPr>
                <w:sz w:val="24"/>
                <w:szCs w:val="24"/>
              </w:rPr>
              <w:t>.Ю</w:t>
            </w:r>
            <w:proofErr w:type="gramEnd"/>
            <w:r w:rsidRPr="007C4E7A">
              <w:rPr>
                <w:sz w:val="24"/>
                <w:szCs w:val="24"/>
              </w:rPr>
              <w:t>жная, дома 8, 8а,</w:t>
            </w:r>
          </w:p>
          <w:p w:rsidR="00306D14" w:rsidRPr="007C4E7A" w:rsidRDefault="00306D14" w:rsidP="00DA2602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ул</w:t>
            </w:r>
            <w:proofErr w:type="gramStart"/>
            <w:r w:rsidRPr="007C4E7A">
              <w:rPr>
                <w:sz w:val="24"/>
                <w:szCs w:val="24"/>
              </w:rPr>
              <w:t>.С</w:t>
            </w:r>
            <w:proofErr w:type="gramEnd"/>
            <w:r w:rsidRPr="007C4E7A">
              <w:rPr>
                <w:sz w:val="24"/>
                <w:szCs w:val="24"/>
              </w:rPr>
              <w:t xml:space="preserve">вердлова, дома 130, 132, 134, </w:t>
            </w:r>
            <w:r w:rsidR="00DA2602" w:rsidRPr="007C4E7A">
              <w:rPr>
                <w:sz w:val="24"/>
                <w:szCs w:val="24"/>
              </w:rPr>
              <w:t xml:space="preserve">20, ул.Школьная, дома 3, 5, 9, </w:t>
            </w:r>
            <w:r w:rsidRPr="007C4E7A">
              <w:rPr>
                <w:sz w:val="24"/>
                <w:szCs w:val="24"/>
              </w:rPr>
              <w:t>ул.Ленина</w:t>
            </w:r>
            <w:r w:rsidR="00DA2602" w:rsidRPr="007C4E7A">
              <w:rPr>
                <w:sz w:val="24"/>
                <w:szCs w:val="24"/>
              </w:rPr>
              <w:t>, д.78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 w:rsidP="009B374D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 xml:space="preserve">1000, 110, 210, 85, 160, </w:t>
            </w:r>
            <w:r w:rsidR="005B7168" w:rsidRPr="007C4E7A">
              <w:rPr>
                <w:sz w:val="24"/>
                <w:szCs w:val="24"/>
              </w:rPr>
              <w:t xml:space="preserve">60, </w:t>
            </w:r>
            <w:r w:rsidRPr="007C4E7A">
              <w:rPr>
                <w:sz w:val="24"/>
                <w:szCs w:val="24"/>
              </w:rPr>
              <w:t>250,</w:t>
            </w:r>
            <w:r w:rsidR="00DA2602" w:rsidRPr="007C4E7A">
              <w:rPr>
                <w:sz w:val="24"/>
                <w:szCs w:val="24"/>
              </w:rPr>
              <w:t xml:space="preserve"> 160,</w:t>
            </w:r>
            <w:r w:rsidRPr="007C4E7A">
              <w:rPr>
                <w:sz w:val="24"/>
                <w:szCs w:val="24"/>
              </w:rPr>
              <w:t xml:space="preserve"> 250, </w:t>
            </w:r>
            <w:r w:rsidR="00DA2602" w:rsidRPr="007C4E7A">
              <w:rPr>
                <w:sz w:val="24"/>
                <w:szCs w:val="24"/>
              </w:rPr>
              <w:t>140</w:t>
            </w:r>
          </w:p>
          <w:p w:rsidR="00306D14" w:rsidRPr="007C4E7A" w:rsidRDefault="00E05762" w:rsidP="009B374D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________________</w:t>
            </w:r>
          </w:p>
          <w:p w:rsidR="00306D14" w:rsidRPr="007C4E7A" w:rsidRDefault="00306D14" w:rsidP="005B7168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 xml:space="preserve">Итого: </w:t>
            </w:r>
            <w:r w:rsidR="005B7168" w:rsidRPr="007C4E7A">
              <w:rPr>
                <w:sz w:val="24"/>
                <w:szCs w:val="24"/>
              </w:rPr>
              <w:t>2425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 w:rsidP="005B7168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3</w:t>
            </w:r>
            <w:r w:rsidR="005B7168" w:rsidRPr="007C4E7A">
              <w:rPr>
                <w:sz w:val="24"/>
                <w:szCs w:val="24"/>
              </w:rPr>
              <w:t>7</w:t>
            </w:r>
            <w:r w:rsidRPr="007C4E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 w:rsidP="005B7168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2</w:t>
            </w:r>
            <w:r w:rsidR="005B7168" w:rsidRPr="007C4E7A">
              <w:rPr>
                <w:sz w:val="24"/>
                <w:szCs w:val="24"/>
              </w:rPr>
              <w:t>80</w:t>
            </w:r>
            <w:r w:rsidRPr="007C4E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5B7168" w:rsidP="009B374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56</w:t>
            </w:r>
            <w:r w:rsidR="00306D14" w:rsidRPr="007C4E7A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 w:rsidP="009B374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5B7168" w:rsidP="009B374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61</w:t>
            </w:r>
            <w:r w:rsidR="00306D14" w:rsidRPr="007C4E7A">
              <w:rPr>
                <w:sz w:val="24"/>
                <w:szCs w:val="24"/>
              </w:rPr>
              <w:t>00</w:t>
            </w:r>
          </w:p>
        </w:tc>
      </w:tr>
      <w:tr w:rsidR="00306D14" w:rsidRPr="007C4E7A" w:rsidTr="004C3B35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7C4E7A">
              <w:rPr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52C4" w:rsidRPr="007C4E7A" w:rsidRDefault="00306D14" w:rsidP="00F652C4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ул</w:t>
            </w:r>
            <w:proofErr w:type="gramStart"/>
            <w:r w:rsidRPr="007C4E7A">
              <w:rPr>
                <w:sz w:val="24"/>
                <w:szCs w:val="24"/>
              </w:rPr>
              <w:t>.Ю</w:t>
            </w:r>
            <w:proofErr w:type="gramEnd"/>
            <w:r w:rsidRPr="007C4E7A">
              <w:rPr>
                <w:sz w:val="24"/>
                <w:szCs w:val="24"/>
              </w:rPr>
              <w:t xml:space="preserve">жная, дома </w:t>
            </w:r>
            <w:r w:rsidR="005B7168" w:rsidRPr="007C4E7A">
              <w:rPr>
                <w:sz w:val="24"/>
                <w:szCs w:val="24"/>
              </w:rPr>
              <w:t xml:space="preserve">1, </w:t>
            </w:r>
            <w:r w:rsidRPr="007C4E7A">
              <w:rPr>
                <w:sz w:val="24"/>
                <w:szCs w:val="24"/>
              </w:rPr>
              <w:t xml:space="preserve">2, 3, 4, 5, 6, </w:t>
            </w:r>
            <w:r w:rsidR="000E270B" w:rsidRPr="007C4E7A">
              <w:rPr>
                <w:sz w:val="24"/>
                <w:szCs w:val="24"/>
              </w:rPr>
              <w:t>7, 9</w:t>
            </w:r>
            <w:r w:rsidR="00F652C4" w:rsidRPr="007C4E7A">
              <w:rPr>
                <w:sz w:val="24"/>
                <w:szCs w:val="24"/>
              </w:rPr>
              <w:t>, 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5B7168" w:rsidP="009B374D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 xml:space="preserve">300, </w:t>
            </w:r>
            <w:r w:rsidR="00306D14" w:rsidRPr="007C4E7A">
              <w:rPr>
                <w:sz w:val="24"/>
                <w:szCs w:val="24"/>
              </w:rPr>
              <w:t xml:space="preserve">300, 300, 300, 250, 140, </w:t>
            </w:r>
            <w:r w:rsidR="000E270B" w:rsidRPr="007C4E7A">
              <w:rPr>
                <w:sz w:val="24"/>
                <w:szCs w:val="24"/>
              </w:rPr>
              <w:t xml:space="preserve">300, 300, </w:t>
            </w:r>
            <w:r w:rsidR="00F652C4" w:rsidRPr="007C4E7A">
              <w:rPr>
                <w:sz w:val="24"/>
                <w:szCs w:val="24"/>
              </w:rPr>
              <w:t>210</w:t>
            </w:r>
          </w:p>
          <w:p w:rsidR="00306D14" w:rsidRPr="007C4E7A" w:rsidRDefault="00306D14" w:rsidP="009B374D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______________</w:t>
            </w:r>
            <w:r w:rsidR="00E05762" w:rsidRPr="007C4E7A">
              <w:rPr>
                <w:sz w:val="24"/>
                <w:szCs w:val="24"/>
              </w:rPr>
              <w:t>__</w:t>
            </w:r>
          </w:p>
          <w:p w:rsidR="00306D14" w:rsidRPr="007C4E7A" w:rsidRDefault="00306D14" w:rsidP="00F652C4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 xml:space="preserve">Итого: </w:t>
            </w:r>
            <w:r w:rsidR="000E270B" w:rsidRPr="007C4E7A">
              <w:rPr>
                <w:sz w:val="24"/>
                <w:szCs w:val="24"/>
              </w:rPr>
              <w:t>24</w:t>
            </w:r>
            <w:r w:rsidR="00F652C4" w:rsidRPr="007C4E7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F652C4" w:rsidP="000E270B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35</w:t>
            </w:r>
            <w:r w:rsidR="000E270B" w:rsidRPr="007C4E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0E270B" w:rsidP="000E270B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2750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 w:rsidP="000E270B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5</w:t>
            </w:r>
            <w:r w:rsidR="000E270B" w:rsidRPr="007C4E7A">
              <w:rPr>
                <w:sz w:val="24"/>
                <w:szCs w:val="24"/>
              </w:rPr>
              <w:t>5</w:t>
            </w:r>
            <w:r w:rsidRPr="007C4E7A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 w:rsidP="009B374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0E270B" w:rsidP="009B374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60</w:t>
            </w:r>
            <w:r w:rsidR="00306D14" w:rsidRPr="007C4E7A">
              <w:rPr>
                <w:sz w:val="24"/>
                <w:szCs w:val="24"/>
              </w:rPr>
              <w:t>00</w:t>
            </w:r>
          </w:p>
        </w:tc>
      </w:tr>
      <w:tr w:rsidR="00306D14" w:rsidRPr="007C4E7A" w:rsidTr="004C3B35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0E270B" w:rsidP="007D621C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ул</w:t>
            </w:r>
            <w:proofErr w:type="gramStart"/>
            <w:r w:rsidRPr="007C4E7A">
              <w:rPr>
                <w:sz w:val="24"/>
                <w:szCs w:val="24"/>
              </w:rPr>
              <w:t>.С</w:t>
            </w:r>
            <w:proofErr w:type="gramEnd"/>
            <w:r w:rsidRPr="007C4E7A">
              <w:rPr>
                <w:sz w:val="24"/>
                <w:szCs w:val="24"/>
              </w:rPr>
              <w:t xml:space="preserve">вердлова, </w:t>
            </w:r>
            <w:r w:rsidRPr="007C4E7A">
              <w:rPr>
                <w:sz w:val="24"/>
                <w:szCs w:val="24"/>
              </w:rPr>
              <w:lastRenderedPageBreak/>
              <w:t>дома 136, 138, 140,</w:t>
            </w:r>
            <w:r w:rsidR="007D621C" w:rsidRPr="007C4E7A">
              <w:rPr>
                <w:sz w:val="24"/>
                <w:szCs w:val="24"/>
              </w:rPr>
              <w:t xml:space="preserve"> 142, ул.25 лет Октября, дома 66, 68, 70, ул.Школьная, дома 6, 7, 8, ул.200 лет Тетюшам, дома 1, 3, 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7D621C" w:rsidP="009B374D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lastRenderedPageBreak/>
              <w:t>250, 250, 300</w:t>
            </w:r>
            <w:r w:rsidR="00306D14" w:rsidRPr="007C4E7A">
              <w:rPr>
                <w:sz w:val="24"/>
                <w:szCs w:val="24"/>
              </w:rPr>
              <w:t>,</w:t>
            </w:r>
            <w:r w:rsidRPr="007C4E7A">
              <w:rPr>
                <w:sz w:val="24"/>
                <w:szCs w:val="24"/>
              </w:rPr>
              <w:t xml:space="preserve"> </w:t>
            </w:r>
            <w:r w:rsidRPr="007C4E7A">
              <w:rPr>
                <w:sz w:val="24"/>
                <w:szCs w:val="24"/>
              </w:rPr>
              <w:lastRenderedPageBreak/>
              <w:t>300, 140, 140, 140, 250, 250, 250, 140, 70, 160</w:t>
            </w:r>
          </w:p>
          <w:p w:rsidR="00306D14" w:rsidRPr="007C4E7A" w:rsidRDefault="00E05762" w:rsidP="009B374D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________________</w:t>
            </w:r>
          </w:p>
          <w:p w:rsidR="00306D14" w:rsidRPr="007C4E7A" w:rsidRDefault="00306D14" w:rsidP="00DE70AD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 xml:space="preserve">Итого: </w:t>
            </w:r>
            <w:r w:rsidR="007D621C" w:rsidRPr="007C4E7A">
              <w:rPr>
                <w:sz w:val="24"/>
                <w:szCs w:val="24"/>
              </w:rPr>
              <w:t>2</w:t>
            </w:r>
            <w:r w:rsidR="00DE70AD" w:rsidRPr="007C4E7A">
              <w:rPr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DE70AD" w:rsidP="009B374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lastRenderedPageBreak/>
              <w:t>260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7D621C" w:rsidP="00DE70A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2</w:t>
            </w:r>
            <w:r w:rsidR="00DE70AD" w:rsidRPr="007C4E7A">
              <w:rPr>
                <w:sz w:val="24"/>
                <w:szCs w:val="24"/>
              </w:rPr>
              <w:t>9</w:t>
            </w:r>
            <w:r w:rsidRPr="007C4E7A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7D621C" w:rsidP="00DE70A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5</w:t>
            </w:r>
            <w:r w:rsidR="00DE70AD" w:rsidRPr="007C4E7A">
              <w:rPr>
                <w:sz w:val="24"/>
                <w:szCs w:val="24"/>
              </w:rPr>
              <w:t>8</w:t>
            </w:r>
            <w:r w:rsidRPr="007C4E7A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 w:rsidP="009B374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DE70AD" w:rsidP="007D621C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6300</w:t>
            </w:r>
          </w:p>
        </w:tc>
      </w:tr>
      <w:tr w:rsidR="00306D14" w:rsidRPr="007C4E7A" w:rsidTr="004C3B35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 w:rsidP="00195E5E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ул</w:t>
            </w:r>
            <w:proofErr w:type="gramStart"/>
            <w:r w:rsidRPr="007C4E7A">
              <w:rPr>
                <w:sz w:val="24"/>
                <w:szCs w:val="24"/>
              </w:rPr>
              <w:t>.Г</w:t>
            </w:r>
            <w:proofErr w:type="gramEnd"/>
            <w:r w:rsidRPr="007C4E7A">
              <w:rPr>
                <w:sz w:val="24"/>
                <w:szCs w:val="24"/>
              </w:rPr>
              <w:t>агарина, д</w:t>
            </w:r>
            <w:r w:rsidR="00195E5E" w:rsidRPr="007C4E7A">
              <w:rPr>
                <w:sz w:val="24"/>
                <w:szCs w:val="24"/>
              </w:rPr>
              <w:t xml:space="preserve">ома 47, 49, 51, 53, 55, 57, ул. </w:t>
            </w:r>
            <w:r w:rsidRPr="007C4E7A">
              <w:rPr>
                <w:sz w:val="24"/>
                <w:szCs w:val="24"/>
              </w:rPr>
              <w:t>200 лет Тетюшам, д.15г</w:t>
            </w:r>
            <w:r w:rsidR="00DE70AD" w:rsidRPr="007C4E7A">
              <w:rPr>
                <w:sz w:val="24"/>
                <w:szCs w:val="24"/>
              </w:rPr>
              <w:t xml:space="preserve">, </w:t>
            </w:r>
            <w:r w:rsidR="00195E5E" w:rsidRPr="007C4E7A">
              <w:rPr>
                <w:sz w:val="24"/>
                <w:szCs w:val="24"/>
              </w:rPr>
              <w:t xml:space="preserve">4, </w:t>
            </w:r>
            <w:r w:rsidR="00DE70AD" w:rsidRPr="007C4E7A">
              <w:rPr>
                <w:sz w:val="24"/>
                <w:szCs w:val="24"/>
              </w:rPr>
              <w:t xml:space="preserve">ул.Школьная, дома 10, 11, 11а, 12, 18, </w:t>
            </w:r>
            <w:r w:rsidR="008612D4" w:rsidRPr="007C4E7A">
              <w:rPr>
                <w:sz w:val="24"/>
                <w:szCs w:val="24"/>
              </w:rPr>
              <w:t>ул.Южная, д.12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 w:rsidP="009B374D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140, 140, 140, 140, 140, 160, 160</w:t>
            </w:r>
            <w:r w:rsidR="00DE70AD" w:rsidRPr="007C4E7A">
              <w:rPr>
                <w:sz w:val="24"/>
                <w:szCs w:val="24"/>
              </w:rPr>
              <w:t>,</w:t>
            </w:r>
            <w:r w:rsidR="00195E5E" w:rsidRPr="007C4E7A">
              <w:rPr>
                <w:sz w:val="24"/>
                <w:szCs w:val="24"/>
              </w:rPr>
              <w:t xml:space="preserve"> 60,</w:t>
            </w:r>
            <w:r w:rsidR="00DE70AD" w:rsidRPr="007C4E7A">
              <w:rPr>
                <w:sz w:val="24"/>
                <w:szCs w:val="24"/>
              </w:rPr>
              <w:t xml:space="preserve"> 160, 250, </w:t>
            </w:r>
            <w:r w:rsidR="00D707D6" w:rsidRPr="007C4E7A">
              <w:rPr>
                <w:sz w:val="24"/>
                <w:szCs w:val="24"/>
              </w:rPr>
              <w:t>135, 250, 300</w:t>
            </w:r>
            <w:r w:rsidR="008612D4" w:rsidRPr="007C4E7A">
              <w:rPr>
                <w:sz w:val="24"/>
                <w:szCs w:val="24"/>
              </w:rPr>
              <w:t>, 250</w:t>
            </w:r>
          </w:p>
          <w:p w:rsidR="00306D14" w:rsidRPr="007C4E7A" w:rsidRDefault="00E05762" w:rsidP="009B374D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_______________</w:t>
            </w:r>
          </w:p>
          <w:p w:rsidR="00306D14" w:rsidRPr="007C4E7A" w:rsidRDefault="00306D14" w:rsidP="00195E5E">
            <w:pPr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 xml:space="preserve">Итого: </w:t>
            </w:r>
            <w:r w:rsidR="00D707D6" w:rsidRPr="007C4E7A">
              <w:rPr>
                <w:sz w:val="24"/>
                <w:szCs w:val="24"/>
              </w:rPr>
              <w:t>2</w:t>
            </w:r>
            <w:r w:rsidR="00195E5E" w:rsidRPr="007C4E7A">
              <w:rPr>
                <w:sz w:val="24"/>
                <w:szCs w:val="24"/>
              </w:rPr>
              <w:t>425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D707D6" w:rsidP="00046A5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3</w:t>
            </w:r>
            <w:r w:rsidR="00046A5D" w:rsidRPr="007C4E7A"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D707D6" w:rsidP="00046A5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2</w:t>
            </w:r>
            <w:r w:rsidR="00046A5D" w:rsidRPr="007C4E7A">
              <w:rPr>
                <w:sz w:val="24"/>
                <w:szCs w:val="24"/>
              </w:rPr>
              <w:t>81</w:t>
            </w:r>
            <w:r w:rsidRPr="007C4E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585A95" w:rsidP="00046A5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5</w:t>
            </w:r>
            <w:r w:rsidR="00046A5D" w:rsidRPr="007C4E7A">
              <w:rPr>
                <w:sz w:val="24"/>
                <w:szCs w:val="24"/>
              </w:rPr>
              <w:t>62</w:t>
            </w:r>
            <w:r w:rsidRPr="007C4E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585A95" w:rsidP="009B374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8612D4" w:rsidP="00046A5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6</w:t>
            </w:r>
            <w:r w:rsidR="00046A5D" w:rsidRPr="007C4E7A">
              <w:rPr>
                <w:sz w:val="24"/>
                <w:szCs w:val="24"/>
              </w:rPr>
              <w:t>12</w:t>
            </w:r>
            <w:r w:rsidR="00585A95" w:rsidRPr="007C4E7A">
              <w:rPr>
                <w:sz w:val="24"/>
                <w:szCs w:val="24"/>
              </w:rPr>
              <w:t>0</w:t>
            </w:r>
          </w:p>
        </w:tc>
      </w:tr>
      <w:tr w:rsidR="00306D14" w:rsidRPr="007C4E7A" w:rsidTr="004C3B35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585A95" w:rsidP="00E05762">
            <w:pPr>
              <w:rPr>
                <w:sz w:val="24"/>
                <w:szCs w:val="24"/>
              </w:rPr>
            </w:pPr>
            <w:proofErr w:type="spellStart"/>
            <w:r w:rsidRPr="007C4E7A">
              <w:rPr>
                <w:sz w:val="24"/>
                <w:szCs w:val="24"/>
              </w:rPr>
              <w:t>ул</w:t>
            </w:r>
            <w:proofErr w:type="gramStart"/>
            <w:r w:rsidRPr="007C4E7A">
              <w:rPr>
                <w:sz w:val="24"/>
                <w:szCs w:val="24"/>
              </w:rPr>
              <w:t>.К</w:t>
            </w:r>
            <w:proofErr w:type="gramEnd"/>
            <w:r w:rsidRPr="007C4E7A">
              <w:rPr>
                <w:sz w:val="24"/>
                <w:szCs w:val="24"/>
              </w:rPr>
              <w:t>амая</w:t>
            </w:r>
            <w:proofErr w:type="spellEnd"/>
            <w:r w:rsidRPr="007C4E7A">
              <w:rPr>
                <w:sz w:val="24"/>
                <w:szCs w:val="24"/>
              </w:rPr>
              <w:t>, дома 3, 5, 11, 13, 15, 19</w:t>
            </w:r>
            <w:r w:rsidR="00431606" w:rsidRPr="007C4E7A">
              <w:rPr>
                <w:sz w:val="24"/>
                <w:szCs w:val="24"/>
              </w:rPr>
              <w:t xml:space="preserve">, </w:t>
            </w:r>
            <w:proofErr w:type="spellStart"/>
            <w:r w:rsidR="00431606" w:rsidRPr="007C4E7A">
              <w:rPr>
                <w:sz w:val="24"/>
                <w:szCs w:val="24"/>
              </w:rPr>
              <w:t>ул.Джалиля</w:t>
            </w:r>
            <w:proofErr w:type="spellEnd"/>
            <w:r w:rsidR="00431606" w:rsidRPr="007C4E7A">
              <w:rPr>
                <w:sz w:val="24"/>
                <w:szCs w:val="24"/>
              </w:rPr>
              <w:t>, дома 27, 29, ул.</w:t>
            </w:r>
            <w:r w:rsidR="00046A5D" w:rsidRPr="007C4E7A">
              <w:rPr>
                <w:sz w:val="24"/>
                <w:szCs w:val="24"/>
              </w:rPr>
              <w:t xml:space="preserve"> </w:t>
            </w:r>
            <w:r w:rsidR="00431606" w:rsidRPr="007C4E7A">
              <w:rPr>
                <w:sz w:val="24"/>
                <w:szCs w:val="24"/>
              </w:rPr>
              <w:t xml:space="preserve">200 лет Тетюшам, дома 6, 8, 9, </w:t>
            </w:r>
            <w:r w:rsidR="008612D4" w:rsidRPr="007C4E7A">
              <w:rPr>
                <w:sz w:val="24"/>
                <w:szCs w:val="24"/>
              </w:rPr>
              <w:t>ул.Горького, дома 31, 35, 34, 54</w:t>
            </w:r>
            <w:r w:rsidR="0071549D" w:rsidRPr="007C4E7A">
              <w:rPr>
                <w:sz w:val="24"/>
                <w:szCs w:val="24"/>
              </w:rPr>
              <w:t xml:space="preserve">, 15, </w:t>
            </w:r>
            <w:r w:rsidR="00F652C4" w:rsidRPr="007C4E7A">
              <w:rPr>
                <w:sz w:val="24"/>
                <w:szCs w:val="24"/>
              </w:rPr>
              <w:t xml:space="preserve">17, </w:t>
            </w:r>
            <w:r w:rsidR="0071549D" w:rsidRPr="007C4E7A">
              <w:rPr>
                <w:sz w:val="24"/>
                <w:szCs w:val="24"/>
              </w:rPr>
              <w:t>ул.Ленина, дома 30, 39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431606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90, 140, 90, 90, 70, 70, 250, 250, 60, 60, 300</w:t>
            </w:r>
            <w:r w:rsidR="008612D4" w:rsidRPr="007C4E7A">
              <w:rPr>
                <w:sz w:val="24"/>
                <w:szCs w:val="24"/>
              </w:rPr>
              <w:t>, 140, 160, 70, 160</w:t>
            </w:r>
            <w:r w:rsidR="0071549D" w:rsidRPr="007C4E7A">
              <w:rPr>
                <w:sz w:val="24"/>
                <w:szCs w:val="24"/>
              </w:rPr>
              <w:t xml:space="preserve">, 65, </w:t>
            </w:r>
            <w:r w:rsidR="00F652C4" w:rsidRPr="007C4E7A">
              <w:rPr>
                <w:sz w:val="24"/>
                <w:szCs w:val="24"/>
              </w:rPr>
              <w:t xml:space="preserve">210, </w:t>
            </w:r>
            <w:r w:rsidR="0071549D" w:rsidRPr="007C4E7A">
              <w:rPr>
                <w:sz w:val="24"/>
                <w:szCs w:val="24"/>
              </w:rPr>
              <w:t>160, 90</w:t>
            </w:r>
          </w:p>
          <w:p w:rsidR="0071549D" w:rsidRPr="007C4E7A" w:rsidRDefault="0071549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______________</w:t>
            </w:r>
            <w:r w:rsidR="00E05762" w:rsidRPr="007C4E7A">
              <w:rPr>
                <w:sz w:val="24"/>
                <w:szCs w:val="24"/>
              </w:rPr>
              <w:t>_</w:t>
            </w:r>
          </w:p>
          <w:p w:rsidR="0071549D" w:rsidRPr="007C4E7A" w:rsidRDefault="0071549D" w:rsidP="00046A5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Итого: 2</w:t>
            </w:r>
            <w:r w:rsidR="00046A5D" w:rsidRPr="007C4E7A">
              <w:rPr>
                <w:sz w:val="24"/>
                <w:szCs w:val="24"/>
              </w:rPr>
              <w:t>52</w:t>
            </w:r>
            <w:r w:rsidRPr="007C4E7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71549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385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71549D" w:rsidP="00046A5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2</w:t>
            </w:r>
            <w:r w:rsidR="00046A5D" w:rsidRPr="007C4E7A">
              <w:rPr>
                <w:sz w:val="24"/>
                <w:szCs w:val="24"/>
              </w:rPr>
              <w:t>91</w:t>
            </w:r>
            <w:r w:rsidRPr="007C4E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71549D" w:rsidP="00046A5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5</w:t>
            </w:r>
            <w:r w:rsidR="00046A5D" w:rsidRPr="007C4E7A">
              <w:rPr>
                <w:sz w:val="24"/>
                <w:szCs w:val="24"/>
              </w:rPr>
              <w:t>82</w:t>
            </w:r>
            <w:r w:rsidRPr="007C4E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71549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046A5D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6320</w:t>
            </w:r>
          </w:p>
        </w:tc>
      </w:tr>
      <w:tr w:rsidR="00306D14" w:rsidRPr="007C4E7A" w:rsidTr="004C3B35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306D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F652C4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12415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E05762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1755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F652C4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14170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E05762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28340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E05762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6D14" w:rsidRPr="007C4E7A" w:rsidRDefault="00921A01">
            <w:pPr>
              <w:jc w:val="both"/>
              <w:rPr>
                <w:sz w:val="24"/>
                <w:szCs w:val="24"/>
              </w:rPr>
            </w:pPr>
            <w:r w:rsidRPr="007C4E7A">
              <w:rPr>
                <w:sz w:val="24"/>
                <w:szCs w:val="24"/>
              </w:rPr>
              <w:t>30840</w:t>
            </w:r>
          </w:p>
        </w:tc>
      </w:tr>
    </w:tbl>
    <w:p w:rsidR="000C61B4" w:rsidRPr="007C4E7A" w:rsidRDefault="000C61B4">
      <w:pPr>
        <w:rPr>
          <w:sz w:val="24"/>
          <w:szCs w:val="24"/>
        </w:rPr>
      </w:pPr>
    </w:p>
    <w:sectPr w:rsidR="000C61B4" w:rsidRPr="007C4E7A" w:rsidSect="008A3BC1">
      <w:pgSz w:w="16838" w:h="11906" w:orient="landscape" w:code="9"/>
      <w:pgMar w:top="1134" w:right="1134" w:bottom="567" w:left="1134" w:header="0" w:footer="0" w:gutter="0"/>
      <w:cols w:space="708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4"/>
    <w:rsid w:val="00046A5D"/>
    <w:rsid w:val="000C61B4"/>
    <w:rsid w:val="000E270B"/>
    <w:rsid w:val="00102AA3"/>
    <w:rsid w:val="00195E5E"/>
    <w:rsid w:val="001C6009"/>
    <w:rsid w:val="0028398B"/>
    <w:rsid w:val="00306D14"/>
    <w:rsid w:val="0038116E"/>
    <w:rsid w:val="00396F2E"/>
    <w:rsid w:val="003A170E"/>
    <w:rsid w:val="003A78CD"/>
    <w:rsid w:val="00431606"/>
    <w:rsid w:val="004B4160"/>
    <w:rsid w:val="004C3B35"/>
    <w:rsid w:val="004D1E50"/>
    <w:rsid w:val="00585A95"/>
    <w:rsid w:val="005B7168"/>
    <w:rsid w:val="0071549D"/>
    <w:rsid w:val="007C4E7A"/>
    <w:rsid w:val="007D621C"/>
    <w:rsid w:val="008612D4"/>
    <w:rsid w:val="008A3BC1"/>
    <w:rsid w:val="008F6E05"/>
    <w:rsid w:val="00921A01"/>
    <w:rsid w:val="009841CF"/>
    <w:rsid w:val="009C566B"/>
    <w:rsid w:val="00A67F67"/>
    <w:rsid w:val="00AF34F8"/>
    <w:rsid w:val="00B067E6"/>
    <w:rsid w:val="00B618D8"/>
    <w:rsid w:val="00B94584"/>
    <w:rsid w:val="00BC5B6C"/>
    <w:rsid w:val="00D707D6"/>
    <w:rsid w:val="00D84042"/>
    <w:rsid w:val="00DA2602"/>
    <w:rsid w:val="00DE70AD"/>
    <w:rsid w:val="00E035FD"/>
    <w:rsid w:val="00E05762"/>
    <w:rsid w:val="00E402BD"/>
    <w:rsid w:val="00F652C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8E"/>
    <w:pPr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42EF8"/>
    <w:rPr>
      <w:color w:val="0000FF"/>
      <w:u w:val="single"/>
    </w:rPr>
  </w:style>
  <w:style w:type="character" w:customStyle="1" w:styleId="a3">
    <w:name w:val="Маркеры списка"/>
    <w:qFormat/>
    <w:rsid w:val="000C61B4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0C61B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0C61B4"/>
    <w:pPr>
      <w:spacing w:after="140" w:line="288" w:lineRule="auto"/>
    </w:pPr>
  </w:style>
  <w:style w:type="paragraph" w:styleId="a6">
    <w:name w:val="List"/>
    <w:basedOn w:val="a5"/>
    <w:rsid w:val="000C61B4"/>
    <w:rPr>
      <w:rFonts w:cs="Mangal"/>
    </w:rPr>
  </w:style>
  <w:style w:type="paragraph" w:styleId="a7">
    <w:name w:val="Title"/>
    <w:basedOn w:val="a"/>
    <w:rsid w:val="000C61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C61B4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0C61B4"/>
  </w:style>
  <w:style w:type="paragraph" w:customStyle="1" w:styleId="aa">
    <w:name w:val="Заголовок таблицы"/>
    <w:basedOn w:val="a9"/>
    <w:qFormat/>
    <w:rsid w:val="000C61B4"/>
  </w:style>
  <w:style w:type="table" w:styleId="ab">
    <w:name w:val="Table Grid"/>
    <w:basedOn w:val="a1"/>
    <w:uiPriority w:val="59"/>
    <w:rsid w:val="00F338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52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2C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8E"/>
    <w:pPr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42EF8"/>
    <w:rPr>
      <w:color w:val="0000FF"/>
      <w:u w:val="single"/>
    </w:rPr>
  </w:style>
  <w:style w:type="character" w:customStyle="1" w:styleId="a3">
    <w:name w:val="Маркеры списка"/>
    <w:qFormat/>
    <w:rsid w:val="000C61B4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0C61B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0C61B4"/>
    <w:pPr>
      <w:spacing w:after="140" w:line="288" w:lineRule="auto"/>
    </w:pPr>
  </w:style>
  <w:style w:type="paragraph" w:styleId="a6">
    <w:name w:val="List"/>
    <w:basedOn w:val="a5"/>
    <w:rsid w:val="000C61B4"/>
    <w:rPr>
      <w:rFonts w:cs="Mangal"/>
    </w:rPr>
  </w:style>
  <w:style w:type="paragraph" w:styleId="a7">
    <w:name w:val="Title"/>
    <w:basedOn w:val="a"/>
    <w:rsid w:val="000C61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C61B4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0C61B4"/>
  </w:style>
  <w:style w:type="paragraph" w:customStyle="1" w:styleId="aa">
    <w:name w:val="Заголовок таблицы"/>
    <w:basedOn w:val="a9"/>
    <w:qFormat/>
    <w:rsid w:val="000C61B4"/>
  </w:style>
  <w:style w:type="table" w:styleId="ab">
    <w:name w:val="Table Grid"/>
    <w:basedOn w:val="a1"/>
    <w:uiPriority w:val="59"/>
    <w:rsid w:val="00F338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52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2C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3727-CA88-423D-A20F-12899089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Хакимов</dc:creator>
  <cp:lastModifiedBy>Валерий Татаркин</cp:lastModifiedBy>
  <cp:revision>9</cp:revision>
  <cp:lastPrinted>2017-03-01T14:48:00Z</cp:lastPrinted>
  <dcterms:created xsi:type="dcterms:W3CDTF">2017-03-01T14:26:00Z</dcterms:created>
  <dcterms:modified xsi:type="dcterms:W3CDTF">2017-03-01T15:37:00Z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МСАЖКХ РТ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