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4"/>
        <w:gridCol w:w="1121"/>
        <w:gridCol w:w="4396"/>
        <w:gridCol w:w="142"/>
      </w:tblGrid>
      <w:tr w:rsidR="00E305C7" w:rsidRPr="008435A9" w:rsidTr="005C3E1D">
        <w:trPr>
          <w:gridAfter w:val="1"/>
          <w:wAfter w:w="142" w:type="dxa"/>
          <w:trHeight w:val="1691"/>
        </w:trPr>
        <w:tc>
          <w:tcPr>
            <w:tcW w:w="4406" w:type="dxa"/>
            <w:gridSpan w:val="2"/>
          </w:tcPr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6139A83E" wp14:editId="7BF833B4">
                  <wp:simplePos x="0" y="0"/>
                  <wp:positionH relativeFrom="column">
                    <wp:posOffset>2696210</wp:posOffset>
                  </wp:positionH>
                  <wp:positionV relativeFrom="paragraph">
                    <wp:posOffset>-635</wp:posOffset>
                  </wp:positionV>
                  <wp:extent cx="674370" cy="82423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82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435A9">
              <w:rPr>
                <w:rFonts w:ascii="Arial" w:hAnsi="Arial" w:cs="Arial"/>
                <w:b/>
                <w:lang w:eastAsia="en-US"/>
              </w:rPr>
              <w:t xml:space="preserve"> ИСПОЛНИТЕЛЬНЫЙ КОМИТЕТ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b/>
                <w:lang w:eastAsia="en-US"/>
              </w:rPr>
              <w:t xml:space="preserve">   ТЕТЮШСКОГО МУНИЦИПАЛЬНОГО РАЙОНА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8435A9">
              <w:rPr>
                <w:rFonts w:ascii="Arial" w:hAnsi="Arial" w:cs="Arial"/>
                <w:lang w:eastAsia="en-US"/>
              </w:rPr>
              <w:t xml:space="preserve">422370 </w:t>
            </w:r>
            <w:proofErr w:type="spellStart"/>
            <w:r w:rsidRPr="008435A9">
              <w:rPr>
                <w:rFonts w:ascii="Arial" w:hAnsi="Arial" w:cs="Arial"/>
                <w:lang w:eastAsia="en-US"/>
              </w:rPr>
              <w:t>г.Тетюши</w:t>
            </w:r>
            <w:proofErr w:type="spellEnd"/>
            <w:r w:rsidRPr="008435A9">
              <w:rPr>
                <w:rFonts w:ascii="Arial" w:hAnsi="Arial" w:cs="Arial"/>
                <w:lang w:eastAsia="en-US"/>
              </w:rPr>
              <w:t xml:space="preserve">, </w:t>
            </w:r>
            <w:proofErr w:type="spellStart"/>
            <w:r w:rsidRPr="008435A9">
              <w:rPr>
                <w:rFonts w:ascii="Arial" w:hAnsi="Arial" w:cs="Arial"/>
                <w:lang w:eastAsia="en-US"/>
              </w:rPr>
              <w:t>ул.Малкина</w:t>
            </w:r>
            <w:proofErr w:type="spellEnd"/>
            <w:r w:rsidRPr="008435A9">
              <w:rPr>
                <w:rFonts w:ascii="Arial" w:hAnsi="Arial" w:cs="Arial"/>
                <w:lang w:eastAsia="en-US"/>
              </w:rPr>
              <w:t>, 39</w:t>
            </w:r>
          </w:p>
        </w:tc>
        <w:tc>
          <w:tcPr>
            <w:tcW w:w="1121" w:type="dxa"/>
          </w:tcPr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396" w:type="dxa"/>
          </w:tcPr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b/>
                <w:lang w:eastAsia="en-US"/>
              </w:rPr>
              <w:t>ТАТАРСТАН РЕСПУБЛИКА</w:t>
            </w:r>
            <w:r w:rsidRPr="008435A9">
              <w:rPr>
                <w:rFonts w:ascii="Arial" w:hAnsi="Arial" w:cs="Arial"/>
                <w:b/>
                <w:lang w:val="en-US" w:eastAsia="en-US"/>
              </w:rPr>
              <w:t>C</w:t>
            </w:r>
            <w:r w:rsidRPr="008435A9">
              <w:rPr>
                <w:rFonts w:ascii="Arial" w:hAnsi="Arial" w:cs="Arial"/>
                <w:b/>
                <w:lang w:eastAsia="en-US"/>
              </w:rPr>
              <w:t>Ы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b/>
                <w:lang w:eastAsia="en-US"/>
              </w:rPr>
              <w:t>ТӘТЕШ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b/>
                <w:lang w:eastAsia="en-US"/>
              </w:rPr>
              <w:t>МУНИЦИПАЛЬ РАЙОНЫ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8435A9">
              <w:rPr>
                <w:rFonts w:ascii="Arial" w:hAnsi="Arial" w:cs="Arial"/>
                <w:b/>
                <w:lang w:eastAsia="en-US"/>
              </w:rPr>
              <w:t>БАШКАРМА КОМИТЕТЫ</w:t>
            </w:r>
          </w:p>
          <w:p w:rsidR="00E305C7" w:rsidRPr="008435A9" w:rsidRDefault="00E305C7" w:rsidP="005C3E1D">
            <w:pPr>
              <w:spacing w:line="252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E305C7" w:rsidRPr="008435A9" w:rsidRDefault="00E305C7" w:rsidP="005C3E1D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435A9">
              <w:rPr>
                <w:rFonts w:ascii="Arial" w:hAnsi="Arial" w:cs="Arial"/>
                <w:lang w:eastAsia="en-US"/>
              </w:rPr>
              <w:t xml:space="preserve">               </w:t>
            </w:r>
          </w:p>
          <w:p w:rsidR="00E305C7" w:rsidRPr="008435A9" w:rsidRDefault="00E305C7" w:rsidP="005C3E1D">
            <w:pPr>
              <w:spacing w:line="252" w:lineRule="auto"/>
              <w:rPr>
                <w:rFonts w:ascii="Arial" w:hAnsi="Arial" w:cs="Arial"/>
                <w:lang w:eastAsia="en-US"/>
              </w:rPr>
            </w:pPr>
            <w:r w:rsidRPr="008435A9">
              <w:rPr>
                <w:rFonts w:ascii="Arial" w:hAnsi="Arial" w:cs="Arial"/>
                <w:lang w:eastAsia="en-US"/>
              </w:rPr>
              <w:t xml:space="preserve"> 422370 Тәтеш </w:t>
            </w:r>
            <w:proofErr w:type="spellStart"/>
            <w:r w:rsidRPr="008435A9">
              <w:rPr>
                <w:rFonts w:ascii="Arial" w:hAnsi="Arial" w:cs="Arial"/>
                <w:lang w:eastAsia="en-US"/>
              </w:rPr>
              <w:t>шәһәре</w:t>
            </w:r>
            <w:proofErr w:type="spellEnd"/>
            <w:r w:rsidRPr="008435A9">
              <w:rPr>
                <w:rFonts w:ascii="Arial" w:hAnsi="Arial" w:cs="Arial"/>
                <w:lang w:eastAsia="en-US"/>
              </w:rPr>
              <w:t xml:space="preserve">, Малкин </w:t>
            </w:r>
            <w:proofErr w:type="spellStart"/>
            <w:r w:rsidRPr="008435A9">
              <w:rPr>
                <w:rFonts w:ascii="Arial" w:hAnsi="Arial" w:cs="Arial"/>
                <w:lang w:eastAsia="en-US"/>
              </w:rPr>
              <w:t>ур</w:t>
            </w:r>
            <w:proofErr w:type="spellEnd"/>
            <w:r w:rsidRPr="008435A9">
              <w:rPr>
                <w:rFonts w:ascii="Arial" w:hAnsi="Arial" w:cs="Arial"/>
                <w:lang w:eastAsia="en-US"/>
              </w:rPr>
              <w:t>, 39</w:t>
            </w:r>
          </w:p>
        </w:tc>
      </w:tr>
      <w:tr w:rsidR="00E305C7" w:rsidRPr="008435A9" w:rsidTr="005C3E1D">
        <w:trPr>
          <w:gridBefore w:val="1"/>
          <w:wBefore w:w="142" w:type="dxa"/>
          <w:cantSplit/>
          <w:trHeight w:val="469"/>
        </w:trPr>
        <w:tc>
          <w:tcPr>
            <w:tcW w:w="9923" w:type="dxa"/>
            <w:gridSpan w:val="4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E305C7" w:rsidRPr="008435A9" w:rsidRDefault="00E305C7" w:rsidP="005C3E1D">
            <w:pPr>
              <w:spacing w:before="120"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8435A9">
              <w:rPr>
                <w:rFonts w:ascii="Arial" w:hAnsi="Arial" w:cs="Arial"/>
                <w:lang w:val="tt-RU" w:eastAsia="en-US"/>
              </w:rPr>
              <w:t xml:space="preserve">тел. (84373) 2-50-02, 2-53-33, факс 2-62-48, </w:t>
            </w:r>
            <w:r w:rsidRPr="008435A9">
              <w:rPr>
                <w:rFonts w:ascii="Arial" w:hAnsi="Arial" w:cs="Arial"/>
                <w:lang w:val="en-US" w:eastAsia="en-US"/>
              </w:rPr>
              <w:t>e</w:t>
            </w:r>
            <w:r w:rsidRPr="008435A9">
              <w:rPr>
                <w:rFonts w:ascii="Arial" w:hAnsi="Arial" w:cs="Arial"/>
                <w:lang w:eastAsia="en-US"/>
              </w:rPr>
              <w:t>-</w:t>
            </w:r>
            <w:r w:rsidRPr="008435A9">
              <w:rPr>
                <w:rFonts w:ascii="Arial" w:hAnsi="Arial" w:cs="Arial"/>
                <w:lang w:val="en-US" w:eastAsia="en-US"/>
              </w:rPr>
              <w:t>mail</w:t>
            </w:r>
            <w:r w:rsidRPr="008435A9">
              <w:rPr>
                <w:rFonts w:ascii="Arial" w:hAnsi="Arial" w:cs="Arial"/>
                <w:lang w:eastAsia="en-US"/>
              </w:rPr>
              <w:t xml:space="preserve">: </w:t>
            </w:r>
            <w:hyperlink r:id="rId6" w:history="1">
              <w:r w:rsidRPr="008435A9">
                <w:rPr>
                  <w:rStyle w:val="a4"/>
                  <w:rFonts w:ascii="Arial" w:hAnsi="Arial" w:cs="Arial"/>
                  <w:lang w:val="en-US" w:eastAsia="en-US"/>
                </w:rPr>
                <w:t>tatesh</w:t>
              </w:r>
              <w:r w:rsidRPr="008435A9">
                <w:rPr>
                  <w:rStyle w:val="a4"/>
                  <w:rFonts w:ascii="Arial" w:hAnsi="Arial" w:cs="Arial"/>
                  <w:lang w:eastAsia="en-US"/>
                </w:rPr>
                <w:t>@</w:t>
              </w:r>
              <w:r w:rsidRPr="008435A9">
                <w:rPr>
                  <w:rStyle w:val="a4"/>
                  <w:rFonts w:ascii="Arial" w:hAnsi="Arial" w:cs="Arial"/>
                  <w:lang w:val="en-US" w:eastAsia="en-US"/>
                </w:rPr>
                <w:t>tatar</w:t>
              </w:r>
              <w:r w:rsidRPr="008435A9">
                <w:rPr>
                  <w:rStyle w:val="a4"/>
                  <w:rFonts w:ascii="Arial" w:hAnsi="Arial" w:cs="Arial"/>
                  <w:lang w:eastAsia="en-US"/>
                </w:rPr>
                <w:t>.</w:t>
              </w:r>
              <w:proofErr w:type="spellStart"/>
              <w:r w:rsidRPr="008435A9">
                <w:rPr>
                  <w:rStyle w:val="a4"/>
                  <w:rFonts w:ascii="Arial" w:hAnsi="Arial" w:cs="Arial"/>
                  <w:lang w:val="en-US" w:eastAsia="en-US"/>
                </w:rPr>
                <w:t>ru</w:t>
              </w:r>
              <w:proofErr w:type="spellEnd"/>
            </w:hyperlink>
          </w:p>
          <w:p w:rsidR="00E305C7" w:rsidRPr="008435A9" w:rsidRDefault="00E305C7" w:rsidP="005C3E1D">
            <w:pPr>
              <w:spacing w:before="120" w:line="252" w:lineRule="auto"/>
              <w:jc w:val="center"/>
              <w:rPr>
                <w:rFonts w:ascii="Arial" w:hAnsi="Arial" w:cs="Arial"/>
                <w:lang w:eastAsia="en-US"/>
              </w:rPr>
            </w:pPr>
            <w:r w:rsidRPr="008435A9">
              <w:rPr>
                <w:rFonts w:ascii="Arial" w:hAnsi="Arial" w:cs="Arial"/>
                <w:lang w:eastAsia="en-US"/>
              </w:rPr>
              <w:t>ОКПО 78702080, ОГРН 1061672000026, ИНН/КПП 1638004985/163801001</w:t>
            </w:r>
          </w:p>
        </w:tc>
      </w:tr>
    </w:tbl>
    <w:p w:rsidR="00E305C7" w:rsidRPr="008435A9" w:rsidRDefault="00E305C7" w:rsidP="00E305C7">
      <w:pPr>
        <w:rPr>
          <w:rFonts w:ascii="Arial" w:hAnsi="Arial" w:cs="Arial"/>
        </w:rPr>
      </w:pPr>
    </w:p>
    <w:p w:rsidR="00E305C7" w:rsidRPr="008435A9" w:rsidRDefault="00E305C7" w:rsidP="00E305C7">
      <w:pPr>
        <w:rPr>
          <w:rFonts w:ascii="Arial" w:hAnsi="Arial" w:cs="Arial"/>
          <w:b/>
        </w:rPr>
      </w:pPr>
      <w:r w:rsidRPr="008435A9">
        <w:rPr>
          <w:rFonts w:ascii="Arial" w:hAnsi="Arial" w:cs="Arial"/>
        </w:rPr>
        <w:t xml:space="preserve">     </w:t>
      </w:r>
      <w:r w:rsidRPr="008435A9">
        <w:rPr>
          <w:rFonts w:ascii="Arial" w:hAnsi="Arial" w:cs="Arial"/>
          <w:b/>
        </w:rPr>
        <w:t xml:space="preserve">ПОСТАНОВЛЕНИЕ                                                              </w:t>
      </w:r>
      <w:r w:rsidR="008435A9">
        <w:rPr>
          <w:rFonts w:ascii="Arial" w:hAnsi="Arial" w:cs="Arial"/>
          <w:b/>
        </w:rPr>
        <w:t xml:space="preserve">                  </w:t>
      </w:r>
      <w:r w:rsidRPr="008435A9">
        <w:rPr>
          <w:rFonts w:ascii="Arial" w:hAnsi="Arial" w:cs="Arial"/>
          <w:b/>
        </w:rPr>
        <w:t xml:space="preserve"> </w:t>
      </w:r>
      <w:bookmarkStart w:id="0" w:name="_GoBack"/>
      <w:bookmarkEnd w:id="0"/>
      <w:r w:rsidRPr="008435A9">
        <w:rPr>
          <w:rFonts w:ascii="Arial" w:hAnsi="Arial" w:cs="Arial"/>
          <w:b/>
        </w:rPr>
        <w:t xml:space="preserve"> КАРАР</w:t>
      </w:r>
    </w:p>
    <w:p w:rsidR="00E305C7" w:rsidRPr="008435A9" w:rsidRDefault="00E305C7" w:rsidP="00E305C7">
      <w:pPr>
        <w:rPr>
          <w:rFonts w:ascii="Arial" w:hAnsi="Arial" w:cs="Arial"/>
        </w:rPr>
      </w:pPr>
    </w:p>
    <w:p w:rsidR="00E305C7" w:rsidRPr="008435A9" w:rsidRDefault="008435A9" w:rsidP="00E305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25 января 2023 </w:t>
      </w:r>
      <w:r w:rsidR="00E305C7" w:rsidRPr="008435A9">
        <w:rPr>
          <w:rFonts w:ascii="Arial" w:hAnsi="Arial" w:cs="Arial"/>
        </w:rPr>
        <w:t xml:space="preserve">                                                         </w:t>
      </w:r>
      <w:r>
        <w:rPr>
          <w:rFonts w:ascii="Arial" w:hAnsi="Arial" w:cs="Arial"/>
        </w:rPr>
        <w:t xml:space="preserve">                             </w:t>
      </w:r>
      <w:proofErr w:type="gramStart"/>
      <w:r>
        <w:rPr>
          <w:rFonts w:ascii="Arial" w:hAnsi="Arial" w:cs="Arial"/>
        </w:rPr>
        <w:t>№  13</w:t>
      </w:r>
      <w:proofErr w:type="gramEnd"/>
    </w:p>
    <w:p w:rsidR="00E305C7" w:rsidRPr="008435A9" w:rsidRDefault="00E305C7" w:rsidP="00E305C7">
      <w:pPr>
        <w:jc w:val="center"/>
        <w:rPr>
          <w:rFonts w:ascii="Arial" w:hAnsi="Arial" w:cs="Arial"/>
        </w:rPr>
      </w:pPr>
    </w:p>
    <w:p w:rsidR="00E305C7" w:rsidRPr="008435A9" w:rsidRDefault="00E305C7" w:rsidP="00E305C7">
      <w:pPr>
        <w:jc w:val="center"/>
        <w:rPr>
          <w:rFonts w:ascii="Arial" w:hAnsi="Arial" w:cs="Arial"/>
        </w:rPr>
      </w:pPr>
    </w:p>
    <w:p w:rsidR="008D1AEB" w:rsidRPr="008435A9" w:rsidRDefault="008D1AEB" w:rsidP="008D1AEB">
      <w:pPr>
        <w:tabs>
          <w:tab w:val="left" w:pos="1170"/>
        </w:tabs>
        <w:spacing w:line="360" w:lineRule="auto"/>
        <w:jc w:val="center"/>
        <w:rPr>
          <w:rFonts w:ascii="Arial" w:hAnsi="Arial" w:cs="Arial"/>
          <w:b/>
        </w:rPr>
      </w:pPr>
      <w:r w:rsidRPr="008435A9">
        <w:rPr>
          <w:rFonts w:ascii="Arial" w:hAnsi="Arial" w:cs="Arial"/>
          <w:b/>
        </w:rPr>
        <w:t>О внесении изменений в приложение к постановлению Исполнительного комитета Тетюшского муниципального района №705 от 02.11.2022 «Об утверждении нормативов финансирования деятельности образовательных организаций, реализующих программы дошкольного образования Тетюшского муниципального района на 2023 год»</w:t>
      </w:r>
    </w:p>
    <w:p w:rsidR="008D1AEB" w:rsidRPr="008435A9" w:rsidRDefault="008D1AEB" w:rsidP="008D1AEB">
      <w:pPr>
        <w:spacing w:line="360" w:lineRule="auto"/>
        <w:rPr>
          <w:rFonts w:ascii="Arial" w:hAnsi="Arial" w:cs="Arial"/>
        </w:rPr>
      </w:pPr>
    </w:p>
    <w:p w:rsidR="008D1AEB" w:rsidRPr="008435A9" w:rsidRDefault="008D1AEB" w:rsidP="008D1AEB">
      <w:pPr>
        <w:spacing w:line="360" w:lineRule="auto"/>
        <w:ind w:firstLine="360"/>
        <w:jc w:val="both"/>
        <w:rPr>
          <w:rFonts w:ascii="Arial" w:hAnsi="Arial" w:cs="Arial"/>
        </w:rPr>
      </w:pPr>
      <w:r w:rsidRPr="008435A9">
        <w:rPr>
          <w:rFonts w:ascii="Arial" w:hAnsi="Arial" w:cs="Arial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29.12.2012 №273 «Об образовании в Российской Федерации», Уставом Тетюшского муниципального района Республики Татарстан и в  целях обеспечения качества образовательных услуг и сохранения контингента группы компенсирующей направленности МБДОУ «Детский сад комбинированного вида «Сказка» города Тетюши» Исполнительный комитет Тетюшского муниципального района </w:t>
      </w:r>
      <w:r w:rsidRPr="008435A9">
        <w:rPr>
          <w:rFonts w:ascii="Arial" w:hAnsi="Arial" w:cs="Arial"/>
          <w:b/>
        </w:rPr>
        <w:t>ПОСТАНОВЛЯЕТ</w:t>
      </w:r>
      <w:r w:rsidRPr="008435A9">
        <w:rPr>
          <w:rFonts w:ascii="Arial" w:hAnsi="Arial" w:cs="Arial"/>
        </w:rPr>
        <w:t>:</w:t>
      </w:r>
    </w:p>
    <w:p w:rsidR="008D1AEB" w:rsidRPr="008435A9" w:rsidRDefault="008D1AEB" w:rsidP="008D1AEB">
      <w:pPr>
        <w:numPr>
          <w:ilvl w:val="0"/>
          <w:numId w:val="2"/>
        </w:numPr>
        <w:tabs>
          <w:tab w:val="clear" w:pos="720"/>
          <w:tab w:val="left" w:pos="1080"/>
          <w:tab w:val="num" w:pos="1701"/>
        </w:tabs>
        <w:spacing w:line="360" w:lineRule="auto"/>
        <w:ind w:left="0" w:firstLine="360"/>
        <w:jc w:val="both"/>
        <w:rPr>
          <w:rFonts w:ascii="Arial" w:hAnsi="Arial" w:cs="Arial"/>
        </w:rPr>
      </w:pPr>
      <w:r w:rsidRPr="008435A9">
        <w:rPr>
          <w:rFonts w:ascii="Arial" w:hAnsi="Arial" w:cs="Arial"/>
        </w:rPr>
        <w:t>Внести изменение в п.2 «Размер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в физическом и (или) психическом развитии одной и  более категорий детей с ограниченными возможностями здоровья» приложения к постановлению Исполнительного комитета Тетюшского муниципального района №705 от 02.11.2022 «Об утверждении нормативов финансирования деятельности образовательных организаций, реализующих программы дошкольного образования Тетюшского муниципального района на 2023 год», изложив таблицу в следующей редакции: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1478"/>
        <w:gridCol w:w="2279"/>
        <w:gridCol w:w="1482"/>
      </w:tblGrid>
      <w:tr w:rsidR="008D1AEB" w:rsidRPr="008435A9" w:rsidTr="00CA4E00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 xml:space="preserve"> количество дней работы дошкольного </w:t>
            </w:r>
            <w:r w:rsidRPr="008435A9">
              <w:rPr>
                <w:rFonts w:ascii="Arial" w:hAnsi="Arial" w:cs="Arial"/>
              </w:rPr>
              <w:lastRenderedPageBreak/>
              <w:t>образовательного учреждения в неделю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lastRenderedPageBreak/>
              <w:t xml:space="preserve">количество часов работы дошкольного </w:t>
            </w:r>
            <w:r w:rsidRPr="008435A9">
              <w:rPr>
                <w:rFonts w:ascii="Arial" w:hAnsi="Arial" w:cs="Arial"/>
              </w:rPr>
              <w:lastRenderedPageBreak/>
              <w:t>образовательного учреждения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lastRenderedPageBreak/>
              <w:t xml:space="preserve">количество детей </w:t>
            </w:r>
          </w:p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в семье</w:t>
            </w:r>
          </w:p>
        </w:tc>
        <w:tc>
          <w:tcPr>
            <w:tcW w:w="4390" w:type="dxa"/>
            <w:gridSpan w:val="2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величина родительской платы за одного воспитанника, рублей в месяц</w:t>
            </w:r>
          </w:p>
        </w:tc>
      </w:tr>
      <w:tr w:rsidR="008D1AEB" w:rsidRPr="008435A9" w:rsidTr="00CA4E00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дети с фонетико-фонематическими нарушениями речи</w:t>
            </w:r>
          </w:p>
        </w:tc>
        <w:tc>
          <w:tcPr>
            <w:tcW w:w="2079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в том числе, стоимость продуктов питания</w:t>
            </w:r>
          </w:p>
        </w:tc>
      </w:tr>
      <w:tr w:rsidR="008D1AEB" w:rsidRPr="008435A9" w:rsidTr="00CA4E00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 xml:space="preserve">свыше трёх лет </w:t>
            </w:r>
          </w:p>
        </w:tc>
        <w:tc>
          <w:tcPr>
            <w:tcW w:w="2079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свыше трёх лет</w:t>
            </w:r>
          </w:p>
        </w:tc>
      </w:tr>
      <w:tr w:rsidR="008D1AEB" w:rsidRPr="008435A9" w:rsidTr="00CA4E00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5 рабочих дней</w:t>
            </w:r>
          </w:p>
        </w:tc>
        <w:tc>
          <w:tcPr>
            <w:tcW w:w="1956" w:type="dxa"/>
            <w:vMerge w:val="restart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12</w:t>
            </w:r>
          </w:p>
        </w:tc>
        <w:tc>
          <w:tcPr>
            <w:tcW w:w="1450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менее трёх</w:t>
            </w:r>
          </w:p>
        </w:tc>
        <w:tc>
          <w:tcPr>
            <w:tcW w:w="2311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3832</w:t>
            </w:r>
          </w:p>
        </w:tc>
        <w:tc>
          <w:tcPr>
            <w:tcW w:w="2079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2803</w:t>
            </w:r>
          </w:p>
        </w:tc>
      </w:tr>
      <w:tr w:rsidR="008D1AEB" w:rsidRPr="008435A9" w:rsidTr="00CA4E00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  <w:vMerge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три и более</w:t>
            </w:r>
          </w:p>
        </w:tc>
        <w:tc>
          <w:tcPr>
            <w:tcW w:w="2311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1916</w:t>
            </w:r>
          </w:p>
        </w:tc>
        <w:tc>
          <w:tcPr>
            <w:tcW w:w="2079" w:type="dxa"/>
            <w:shd w:val="clear" w:color="auto" w:fill="auto"/>
          </w:tcPr>
          <w:p w:rsidR="008D1AEB" w:rsidRPr="008435A9" w:rsidRDefault="008D1AEB" w:rsidP="00CA4E00">
            <w:pPr>
              <w:tabs>
                <w:tab w:val="left" w:pos="2505"/>
              </w:tabs>
              <w:jc w:val="center"/>
              <w:rPr>
                <w:rFonts w:ascii="Arial" w:hAnsi="Arial" w:cs="Arial"/>
              </w:rPr>
            </w:pPr>
            <w:r w:rsidRPr="008435A9">
              <w:rPr>
                <w:rFonts w:ascii="Arial" w:hAnsi="Arial" w:cs="Arial"/>
              </w:rPr>
              <w:t>1402</w:t>
            </w:r>
          </w:p>
        </w:tc>
      </w:tr>
    </w:tbl>
    <w:p w:rsidR="008D1AEB" w:rsidRPr="008435A9" w:rsidRDefault="008D1AEB" w:rsidP="008D1AEB">
      <w:pPr>
        <w:tabs>
          <w:tab w:val="left" w:pos="1080"/>
        </w:tabs>
        <w:spacing w:line="360" w:lineRule="auto"/>
        <w:ind w:left="360"/>
        <w:jc w:val="both"/>
        <w:rPr>
          <w:rFonts w:ascii="Arial" w:hAnsi="Arial" w:cs="Arial"/>
        </w:rPr>
      </w:pPr>
    </w:p>
    <w:p w:rsidR="008D1AEB" w:rsidRPr="008435A9" w:rsidRDefault="008D1AEB" w:rsidP="008D1AEB">
      <w:pPr>
        <w:numPr>
          <w:ilvl w:val="0"/>
          <w:numId w:val="2"/>
        </w:numPr>
        <w:tabs>
          <w:tab w:val="clear" w:pos="720"/>
          <w:tab w:val="num" w:pos="851"/>
          <w:tab w:val="left" w:pos="1080"/>
        </w:tabs>
        <w:spacing w:line="360" w:lineRule="auto"/>
        <w:ind w:left="0" w:firstLine="360"/>
        <w:jc w:val="both"/>
        <w:rPr>
          <w:rFonts w:ascii="Arial" w:hAnsi="Arial" w:cs="Arial"/>
        </w:rPr>
      </w:pPr>
      <w:r w:rsidRPr="008435A9">
        <w:rPr>
          <w:rFonts w:ascii="Arial" w:hAnsi="Arial" w:cs="Arial"/>
        </w:rPr>
        <w:t>Установить, что действие данного постановления распространяется на правоотношения, возникшие с 1 января 2023 года.</w:t>
      </w:r>
    </w:p>
    <w:p w:rsidR="008D1AEB" w:rsidRPr="008435A9" w:rsidRDefault="008D1AEB" w:rsidP="008D1AEB">
      <w:pPr>
        <w:numPr>
          <w:ilvl w:val="0"/>
          <w:numId w:val="2"/>
        </w:numPr>
        <w:tabs>
          <w:tab w:val="clear" w:pos="720"/>
          <w:tab w:val="num" w:pos="851"/>
          <w:tab w:val="left" w:pos="1080"/>
        </w:tabs>
        <w:spacing w:line="360" w:lineRule="auto"/>
        <w:ind w:left="0" w:firstLine="360"/>
        <w:jc w:val="both"/>
        <w:rPr>
          <w:rFonts w:ascii="Arial" w:hAnsi="Arial" w:cs="Arial"/>
        </w:rPr>
      </w:pPr>
      <w:r w:rsidRPr="008435A9">
        <w:rPr>
          <w:rFonts w:ascii="Arial" w:hAnsi="Arial" w:cs="Arial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</w:t>
      </w:r>
      <w:r w:rsidRPr="008435A9">
        <w:rPr>
          <w:rFonts w:ascii="Arial" w:hAnsi="Arial" w:cs="Arial"/>
          <w:lang w:val="en-US"/>
        </w:rPr>
        <w:t>PRAVO</w:t>
      </w:r>
      <w:r w:rsidRPr="008435A9">
        <w:rPr>
          <w:rFonts w:ascii="Arial" w:hAnsi="Arial" w:cs="Arial"/>
        </w:rPr>
        <w:t>.</w:t>
      </w:r>
      <w:r w:rsidRPr="008435A9">
        <w:rPr>
          <w:rFonts w:ascii="Arial" w:hAnsi="Arial" w:cs="Arial"/>
          <w:lang w:val="en-US"/>
        </w:rPr>
        <w:t>TATARSTAN</w:t>
      </w:r>
      <w:r w:rsidRPr="008435A9">
        <w:rPr>
          <w:rFonts w:ascii="Arial" w:hAnsi="Arial" w:cs="Arial"/>
        </w:rPr>
        <w:t>.</w:t>
      </w:r>
      <w:r w:rsidRPr="008435A9">
        <w:rPr>
          <w:rFonts w:ascii="Arial" w:hAnsi="Arial" w:cs="Arial"/>
          <w:lang w:val="en-US"/>
        </w:rPr>
        <w:t>RU</w:t>
      </w:r>
      <w:r w:rsidRPr="008435A9">
        <w:rPr>
          <w:rFonts w:ascii="Arial" w:hAnsi="Arial" w:cs="Arial"/>
        </w:rPr>
        <w:t>).</w:t>
      </w:r>
    </w:p>
    <w:p w:rsidR="008D1AEB" w:rsidRPr="008435A9" w:rsidRDefault="008D1AEB" w:rsidP="008D1AEB">
      <w:pPr>
        <w:numPr>
          <w:ilvl w:val="0"/>
          <w:numId w:val="2"/>
        </w:numPr>
        <w:tabs>
          <w:tab w:val="clear" w:pos="720"/>
          <w:tab w:val="num" w:pos="851"/>
          <w:tab w:val="left" w:pos="1080"/>
        </w:tabs>
        <w:spacing w:line="360" w:lineRule="auto"/>
        <w:ind w:left="0" w:firstLine="360"/>
        <w:jc w:val="both"/>
        <w:rPr>
          <w:rFonts w:ascii="Arial" w:hAnsi="Arial" w:cs="Arial"/>
        </w:rPr>
      </w:pPr>
      <w:r w:rsidRPr="008435A9">
        <w:rPr>
          <w:rFonts w:ascii="Arial" w:hAnsi="Arial" w:cs="Arial"/>
        </w:rPr>
        <w:t xml:space="preserve">Контроль за исполнением настоящего постановления возложить на заместителя Руководителя Исполнительного комитета Тетюшского муниципального района Н.В. Николаеву. </w:t>
      </w:r>
    </w:p>
    <w:p w:rsidR="008D1AEB" w:rsidRPr="008435A9" w:rsidRDefault="008D1AEB" w:rsidP="008D1AEB">
      <w:pPr>
        <w:spacing w:line="360" w:lineRule="auto"/>
        <w:jc w:val="both"/>
        <w:rPr>
          <w:rFonts w:ascii="Arial" w:hAnsi="Arial" w:cs="Arial"/>
        </w:rPr>
      </w:pPr>
    </w:p>
    <w:p w:rsidR="008D1AEB" w:rsidRPr="008435A9" w:rsidRDefault="008D1AEB" w:rsidP="008D1AEB">
      <w:pPr>
        <w:tabs>
          <w:tab w:val="left" w:pos="2505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8435A9">
        <w:rPr>
          <w:rFonts w:ascii="Arial" w:hAnsi="Arial" w:cs="Arial"/>
          <w:b/>
        </w:rPr>
        <w:t>Руководитель  Исполнительного</w:t>
      </w:r>
      <w:proofErr w:type="gramEnd"/>
      <w:r w:rsidRPr="008435A9">
        <w:rPr>
          <w:rFonts w:ascii="Arial" w:hAnsi="Arial" w:cs="Arial"/>
          <w:b/>
        </w:rPr>
        <w:t xml:space="preserve"> комитета </w:t>
      </w:r>
    </w:p>
    <w:p w:rsidR="008D1AEB" w:rsidRPr="008435A9" w:rsidRDefault="008D1AEB" w:rsidP="008D1AEB">
      <w:pPr>
        <w:tabs>
          <w:tab w:val="left" w:pos="2505"/>
        </w:tabs>
        <w:spacing w:line="360" w:lineRule="auto"/>
        <w:jc w:val="both"/>
        <w:rPr>
          <w:rFonts w:ascii="Arial" w:hAnsi="Arial" w:cs="Arial"/>
        </w:rPr>
      </w:pPr>
      <w:r w:rsidRPr="008435A9">
        <w:rPr>
          <w:rFonts w:ascii="Arial" w:hAnsi="Arial" w:cs="Arial"/>
          <w:b/>
        </w:rPr>
        <w:t>Тетюшского муниципального района                                                    А.А. Гасимов</w:t>
      </w:r>
    </w:p>
    <w:p w:rsidR="003C331B" w:rsidRDefault="003C331B"/>
    <w:sectPr w:rsidR="003C331B" w:rsidSect="00E305C7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LGC Sans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052B8"/>
    <w:multiLevelType w:val="hybridMultilevel"/>
    <w:tmpl w:val="9BC0C0B2"/>
    <w:lvl w:ilvl="0" w:tplc="05DE5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DejaVu LGC Sans" w:cs="DejaVu LGC Sans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42692C"/>
    <w:multiLevelType w:val="hybridMultilevel"/>
    <w:tmpl w:val="68D413CA"/>
    <w:lvl w:ilvl="0" w:tplc="76ECCA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C7"/>
    <w:rsid w:val="000F5DE5"/>
    <w:rsid w:val="003C331B"/>
    <w:rsid w:val="008435A9"/>
    <w:rsid w:val="008D1AEB"/>
    <w:rsid w:val="009A21D6"/>
    <w:rsid w:val="00E13553"/>
    <w:rsid w:val="00E3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453F"/>
  <w15:docId w15:val="{9B120185-92AB-4DCC-9525-BA698FA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05C7"/>
    <w:pPr>
      <w:ind w:left="720"/>
      <w:contextualSpacing/>
    </w:pPr>
  </w:style>
  <w:style w:type="character" w:styleId="a4">
    <w:name w:val="Hyperlink"/>
    <w:uiPriority w:val="99"/>
    <w:semiHidden/>
    <w:unhideWhenUsed/>
    <w:rsid w:val="00E305C7"/>
    <w:rPr>
      <w:color w:val="0000FF"/>
      <w:u w:val="single"/>
    </w:rPr>
  </w:style>
  <w:style w:type="paragraph" w:styleId="a5">
    <w:name w:val="Body Text"/>
    <w:basedOn w:val="a"/>
    <w:link w:val="a6"/>
    <w:rsid w:val="00E305C7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basedOn w:val="a0"/>
    <w:link w:val="a5"/>
    <w:rsid w:val="00E305C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esh@tata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Guldaniya</cp:lastModifiedBy>
  <cp:revision>2</cp:revision>
  <dcterms:created xsi:type="dcterms:W3CDTF">2023-01-25T07:05:00Z</dcterms:created>
  <dcterms:modified xsi:type="dcterms:W3CDTF">2023-01-25T07:05:00Z</dcterms:modified>
</cp:coreProperties>
</file>