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4A" w:rsidRPr="0072208C" w:rsidRDefault="00156F4A" w:rsidP="00156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08C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156F4A" w:rsidRPr="0072208C" w:rsidRDefault="00156F4A" w:rsidP="00156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08C">
        <w:rPr>
          <w:rFonts w:ascii="Times New Roman" w:hAnsi="Times New Roman"/>
          <w:sz w:val="24"/>
          <w:szCs w:val="24"/>
        </w:rPr>
        <w:t xml:space="preserve">о реализации мероприятий государственной программы «Реализация антикоррупционной политики Республики Татарстан» </w:t>
      </w:r>
    </w:p>
    <w:p w:rsidR="00156F4A" w:rsidRPr="0072208C" w:rsidRDefault="00156F4A" w:rsidP="00156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08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Тетюшском</w:t>
      </w:r>
      <w:r w:rsidRPr="0072208C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Pr="0072208C">
        <w:rPr>
          <w:rFonts w:ascii="Times New Roman" w:hAnsi="Times New Roman"/>
          <w:b/>
          <w:sz w:val="24"/>
          <w:szCs w:val="24"/>
        </w:rPr>
        <w:t>за 1 квартал 2024 года</w:t>
      </w:r>
    </w:p>
    <w:p w:rsidR="00156F4A" w:rsidRPr="0072208C" w:rsidRDefault="00156F4A" w:rsidP="00156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08C">
        <w:rPr>
          <w:rFonts w:ascii="Times New Roman" w:hAnsi="Times New Roman"/>
          <w:b/>
          <w:sz w:val="24"/>
          <w:szCs w:val="24"/>
        </w:rPr>
        <w:t>«Формирование отрицательного отношения к коррупции»</w:t>
      </w:r>
    </w:p>
    <w:p w:rsidR="00197D37" w:rsidRDefault="00197D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948" w:type="dxa"/>
        <w:tblLayout w:type="fixed"/>
        <w:tblLook w:val="0000" w:firstRow="0" w:lastRow="0" w:firstColumn="0" w:lastColumn="0" w:noHBand="0" w:noVBand="0"/>
      </w:tblPr>
      <w:tblGrid>
        <w:gridCol w:w="647"/>
        <w:gridCol w:w="10262"/>
        <w:gridCol w:w="2341"/>
        <w:gridCol w:w="2698"/>
      </w:tblGrid>
      <w:tr w:rsidR="00197D37">
        <w:trPr>
          <w:trHeight w:val="276"/>
          <w:tblHeader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пункта / наименование мероприятия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197D37" w:rsidRDefault="00733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197D37">
        <w:trPr>
          <w:trHeight w:val="27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197D3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D37" w:rsidRDefault="00197D3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D37" w:rsidRDefault="00197D3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D37" w:rsidRDefault="00197D3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D37" w:rsidRDefault="00197D3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46" w:type="dxa"/>
        <w:tblLayout w:type="fixed"/>
        <w:tblLook w:val="0000" w:firstRow="0" w:lastRow="0" w:firstColumn="0" w:lastColumn="0" w:noHBand="0" w:noVBand="0"/>
      </w:tblPr>
      <w:tblGrid>
        <w:gridCol w:w="647"/>
        <w:gridCol w:w="7286"/>
        <w:gridCol w:w="2127"/>
        <w:gridCol w:w="5886"/>
      </w:tblGrid>
      <w:tr w:rsidR="00197D37" w:rsidTr="00156F4A">
        <w:trPr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D37" w:rsidTr="00156F4A">
        <w:trPr>
          <w:trHeight w:val="343"/>
        </w:trPr>
        <w:tc>
          <w:tcPr>
            <w:tcW w:w="15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197D37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D37" w:rsidRDefault="00733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/>
                <w:sz w:val="24"/>
                <w:szCs w:val="24"/>
              </w:rPr>
              <w:t>Оценка состояния коррупции в Республике Татарстан</w:t>
            </w:r>
          </w:p>
          <w:p w:rsidR="00197D37" w:rsidRDefault="00197D37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7D37" w:rsidTr="00156F4A">
        <w:trPr>
          <w:trHeight w:val="10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1.3. Проведение отраслевых исследований коррупционных факторов и реализуемых антикоррупционных мер среди целевых групп и опубликованы результаты указанных исследований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3" w:rsidRPr="003C021B" w:rsidRDefault="00B007E3" w:rsidP="00B00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1B">
              <w:rPr>
                <w:rFonts w:ascii="Times New Roman" w:hAnsi="Times New Roman"/>
                <w:sz w:val="24"/>
                <w:szCs w:val="24"/>
              </w:rPr>
              <w:t xml:space="preserve">Отраслевые исследования коррупционных факторов и реализуемых антикоррупционных мер среди целевых групп проведены в 2023 году. Результаты указанных исследований опубликованы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Тетюшского</w:t>
            </w:r>
            <w:r w:rsidRPr="003C021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Проведение Отраслевых исследования коррупционных факторов на 2024 год запланированы на второе полугодие.</w:t>
            </w:r>
          </w:p>
          <w:p w:rsidR="00197D37" w:rsidRDefault="00B007E3" w:rsidP="00B00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21B">
              <w:rPr>
                <w:rFonts w:ascii="Times New Roman" w:hAnsi="Times New Roman"/>
                <w:sz w:val="24"/>
                <w:szCs w:val="24"/>
                <w:u w:val="single"/>
              </w:rPr>
              <w:t>(Выполнение индикаторов - 100%).</w:t>
            </w:r>
          </w:p>
        </w:tc>
      </w:tr>
      <w:tr w:rsidR="00197D37" w:rsidTr="00156F4A">
        <w:trPr>
          <w:trHeight w:val="470"/>
        </w:trPr>
        <w:tc>
          <w:tcPr>
            <w:tcW w:w="15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197D37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D37" w:rsidRDefault="00733F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</w:t>
            </w:r>
          </w:p>
          <w:p w:rsidR="00197D37" w:rsidRDefault="00197D37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7D37" w:rsidTr="00156F4A">
        <w:trPr>
          <w:trHeight w:val="8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Размещение проектов разработанных нормативных правовых актов на официальном сайте, созданном для размещения информации о подготовке органами государственной власти Республики Татарстан проектов нормативных правовых актов и результатах их общественного обсуждения </w:t>
            </w:r>
            <w:hyperlink r:id="rId7" w:tgtFrame="_blank">
              <w:r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http://tatarstan.ru/regulation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юстиции Республики Татарстан, 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3" w:rsidRPr="00394E8C" w:rsidRDefault="00B007E3" w:rsidP="00B00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4E8C">
              <w:rPr>
                <w:rFonts w:ascii="Times New Roman" w:hAnsi="Times New Roman"/>
                <w:sz w:val="24"/>
                <w:szCs w:val="24"/>
              </w:rPr>
              <w:t xml:space="preserve">Разработанные проекты нормативных правовых актов сотрудниками юридического отдела размещаются на официальном сайте района, созданном для размещения информации о подготовке органами государственной власти Республики Татарстан проектов нормативных правовых актов и результатах их общественного обсуждения. За отчетный период все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394E8C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9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E8C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 правовых актов размещены на официальном портале правовой информации Республики Татарстан во вкладке «Антикоррупционная экспертиза» по адресу:</w:t>
            </w:r>
            <w:r w:rsidRPr="0039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394E8C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https://esia.tatar.ru/admin/corrupt/?category_id=159</w:t>
              </w:r>
            </w:hyperlink>
            <w:r w:rsidRPr="00394E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</w:p>
          <w:p w:rsidR="00197D37" w:rsidRDefault="00B007E3" w:rsidP="00B007E3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94E8C">
              <w:rPr>
                <w:rFonts w:ascii="Times New Roman" w:hAnsi="Times New Roman"/>
                <w:sz w:val="24"/>
                <w:szCs w:val="24"/>
                <w:u w:val="single"/>
              </w:rPr>
              <w:t>(Выполнение индикаторов - 100%).</w:t>
            </w:r>
            <w:r w:rsidRPr="00394E8C">
              <w:rPr>
                <w:rFonts w:ascii="Times New Roman" w:hAnsi="Times New Roman"/>
                <w:color w:val="FF0000"/>
                <w:sz w:val="24"/>
                <w:szCs w:val="24"/>
              </w:rPr>
              <w:t>_</w:t>
            </w:r>
          </w:p>
        </w:tc>
      </w:tr>
    </w:tbl>
    <w:p w:rsidR="00197D37" w:rsidRDefault="00197D37" w:rsidP="00156F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7D37" w:rsidRDefault="00733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Форма предоставления информации об исполнении комплекса процессных мероприятий </w:t>
      </w:r>
    </w:p>
    <w:p w:rsidR="00197D37" w:rsidRDefault="00733F6E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b/>
          <w:sz w:val="28"/>
          <w:szCs w:val="28"/>
        </w:rPr>
        <w:t>«Совершенствование антикоррупционной политики Республики Татарстан»</w:t>
      </w:r>
    </w:p>
    <w:p w:rsidR="00197D37" w:rsidRDefault="00197D37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197D37" w:rsidRDefault="00197D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948" w:type="dxa"/>
        <w:tblLayout w:type="fixed"/>
        <w:tblLook w:val="0000" w:firstRow="0" w:lastRow="0" w:firstColumn="0" w:lastColumn="0" w:noHBand="0" w:noVBand="0"/>
      </w:tblPr>
      <w:tblGrid>
        <w:gridCol w:w="647"/>
        <w:gridCol w:w="6974"/>
        <w:gridCol w:w="2410"/>
        <w:gridCol w:w="5917"/>
      </w:tblGrid>
      <w:tr w:rsidR="00197D37" w:rsidTr="00930778">
        <w:trPr>
          <w:trHeight w:val="276"/>
          <w:tblHeader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пункта / 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5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197D37" w:rsidRDefault="00733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197D37" w:rsidTr="00930778">
        <w:trPr>
          <w:trHeight w:val="27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197D3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D37" w:rsidRDefault="00197D3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D37" w:rsidRDefault="00197D3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D37" w:rsidRDefault="00197D3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D37" w:rsidRDefault="00197D3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647"/>
        <w:gridCol w:w="6974"/>
        <w:gridCol w:w="2410"/>
        <w:gridCol w:w="5953"/>
      </w:tblGrid>
      <w:tr w:rsidR="00197D37" w:rsidTr="00930778">
        <w:trPr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733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D37" w:rsidTr="00930778">
        <w:trPr>
          <w:trHeight w:val="343"/>
        </w:trPr>
        <w:tc>
          <w:tcPr>
            <w:tcW w:w="1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37" w:rsidRDefault="00197D37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D37" w:rsidRDefault="00733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/>
                <w:sz w:val="24"/>
                <w:szCs w:val="24"/>
              </w:rPr>
              <w:t>Оценка состояния коррупции в Республике Татарстан</w:t>
            </w:r>
          </w:p>
          <w:p w:rsidR="00197D37" w:rsidRDefault="00197D37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7292" w:rsidTr="00930778">
        <w:trPr>
          <w:trHeight w:val="10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1.1. Разработка и актуализация нормативных правовых актов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Pr="00137BD1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BD1"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Тетюшского муниципального района от 31.03.2023 № 148 «Об установлении перечня должностей муниципальной службы в Исполнительном комитете Тетюшского муниципального района, замещение которых связано с коррупционными рисками».</w:t>
            </w:r>
          </w:p>
          <w:p w:rsidR="00737292" w:rsidRPr="00137BD1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BD1"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Тетюшского муниципального района от 31.03.2023 № 149 «Об утверждении Перечня должностей муниципальной службы, при замещении которых муниципальные служащие Исполнительного комитета Тетюшского муниципального района обязаны предоставлять справку о своих доходах, расходах, об имуществе и обязательствах имущественного характера, а также справку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737292" w:rsidRPr="00137BD1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BD1"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Тетюшского муниципального района от 31.03.2023 № 150 «Об установлении перечня должностей муниципальной службы в Исполнительном комитете Тетюшского муниципального района,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</w:t>
            </w:r>
            <w:r w:rsidRPr="00137B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</w:t>
            </w:r>
            <w:r w:rsidRPr="00137BD1">
              <w:rPr>
                <w:rFonts w:ascii="Times New Roman" w:hAnsi="Times New Roman"/>
                <w:color w:val="000000"/>
                <w:sz w:val="24"/>
                <w:szCs w:val="24"/>
              </w:rPr>
              <w:t>комиссии по соблюдению требований к служебному (должностному) поведению и  урегулированию конфликта интересов Тетюшского муниципального района Республики Татарстан</w:t>
            </w:r>
            <w:r w:rsidRPr="00137BD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37292" w:rsidRPr="00137BD1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BD1">
              <w:rPr>
                <w:rFonts w:ascii="Times New Roman" w:hAnsi="Times New Roman"/>
                <w:sz w:val="24"/>
                <w:szCs w:val="24"/>
              </w:rPr>
              <w:t>Решение Совета Тетюшского муниципального района от 18.04.2023 № 31-10 «Об отмене отдельных решений Совета Тетюшского муниципального района»</w:t>
            </w:r>
            <w:r w:rsidRPr="00137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7292" w:rsidRPr="00137BD1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BD1">
              <w:rPr>
                <w:rFonts w:ascii="Times New Roman" w:hAnsi="Times New Roman"/>
                <w:sz w:val="24"/>
                <w:szCs w:val="24"/>
              </w:rPr>
              <w:t>Решение Совета Тетюшского муниципального района от 05.06.2023 № 33-2 «О внесении изменений в решение Совета Тетюшского муниципального района от 25.02.2019 № 39-4 «</w:t>
            </w:r>
            <w:r w:rsidRPr="00137BD1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комиссии по соблюдению требований к служебному (должностному) поведению и урегулированию конфликта интересов Тетюшского муниципального района Республики Татарстан</w:t>
            </w:r>
            <w:r w:rsidRPr="00137B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7292" w:rsidRPr="00137BD1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BD1">
              <w:rPr>
                <w:rFonts w:ascii="Times New Roman" w:hAnsi="Times New Roman"/>
                <w:sz w:val="24"/>
                <w:szCs w:val="24"/>
              </w:rPr>
              <w:t>Решение Совета Тетюшского муниципального района от 07.08.2023 № 34-5 "О внесении изменений в отдельные решения Совета Тетюшского муниципального района"</w:t>
            </w:r>
          </w:p>
          <w:p w:rsidR="00737292" w:rsidRPr="00137BD1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292" w:rsidRPr="00137BD1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92" w:rsidTr="00930778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1.2. Обеспечение действенного функционирования подразделений органов публичной власти в Республике Татарстан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 </w:t>
            </w:r>
            <w:hyperlink r:id="rId9" w:anchor="/document/196300/entry/0" w:history="1">
              <w:r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Указом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 Президента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 1065 и </w:t>
            </w:r>
            <w:hyperlink r:id="rId10" w:anchor="/document/8166002/entry/0" w:history="1">
              <w:r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Указом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Президента Республики Татарстан № УП-711, соблюдение принципа стабильности кадров, осуществляющих вышеуказанные функции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Штатная численность должностных лиц, ответственных за работу по профилактике коррупционных и иных правонарушений 4 человека. Все </w:t>
            </w:r>
            <w:r w:rsidRPr="001C09C8">
              <w:rPr>
                <w:rFonts w:ascii="Times New Roman" w:hAnsi="Times New Roman"/>
                <w:sz w:val="24"/>
                <w:szCs w:val="24"/>
              </w:rPr>
              <w:t>должностны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09C8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09C8">
              <w:rPr>
                <w:rFonts w:ascii="Times New Roman" w:hAnsi="Times New Roman"/>
                <w:sz w:val="24"/>
                <w:szCs w:val="24"/>
              </w:rPr>
              <w:t>, 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09C8"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, имеют стаж работы в данной должности более 3-х лет.</w:t>
            </w:r>
          </w:p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Распоряжением Исполнительного комитета Тетюшского муниципального района от 06.03.2023 № 8 внесены изменения в должностную инструкцию заведующего сектором кадрового обеспечения муниципальной службы Исполнительного комитета Тетюшского муниципального района.</w:t>
            </w:r>
          </w:p>
          <w:p w:rsidR="00737292" w:rsidRPr="00752FE7" w:rsidRDefault="00737292" w:rsidP="007372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3A0191">
              <w:rPr>
                <w:rFonts w:ascii="Times New Roman" w:hAnsi="Times New Roman"/>
                <w:sz w:val="18"/>
                <w:szCs w:val="18"/>
              </w:rPr>
              <w:t xml:space="preserve"> Доля ОМС, внедривших внутренний контроль и антикоррупционный механизм в кадровую политику – 100%.</w:t>
            </w:r>
          </w:p>
        </w:tc>
      </w:tr>
      <w:tr w:rsidR="00737292" w:rsidTr="00930778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1.3. Оценка коррупционных рисков, возникающих при реализации государственными гражданскими служащими Республики Татарстан, муниципальными служащими в Республике Татарстан функций, и внесение (при необходимости) уточнения в перечень должностей государственной гражданской службы Республики Татарстан, муниципальной службы в Республике Татарстан, замещение которых связано с коррупционными рисками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191">
              <w:rPr>
                <w:rFonts w:ascii="Times New Roman" w:hAnsi="Times New Roman"/>
                <w:sz w:val="24"/>
                <w:szCs w:val="24"/>
              </w:rPr>
              <w:t>Оценка коррупционных рисков, возникающих при исполнении муниципальными служащими должностных обязанностей, проводится ежегодно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оценка коррупционных рисков, возникающих при реализации муниципальными служащими при исполнении должностных обязанностей. </w:t>
            </w:r>
          </w:p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Тетюшского муниципального района от 3</w:t>
            </w:r>
            <w:r w:rsidRPr="00C92F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C92F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Pr="00D37AF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C92FB4">
              <w:rPr>
                <w:rFonts w:ascii="Times New Roman" w:hAnsi="Times New Roman"/>
                <w:sz w:val="24"/>
                <w:szCs w:val="24"/>
              </w:rPr>
              <w:t>1</w:t>
            </w:r>
            <w:r w:rsidRPr="00D37AFA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установлении перечня должностей муниципальной службы в Исполнительном комитете Тетюшского муниципального района, замещение которых связано с коррупционными рисками».</w:t>
            </w:r>
          </w:p>
          <w:p w:rsidR="00737292" w:rsidRPr="0076604A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3A0191">
              <w:rPr>
                <w:rFonts w:ascii="Times New Roman" w:hAnsi="Times New Roman"/>
                <w:sz w:val="18"/>
                <w:szCs w:val="18"/>
              </w:rPr>
              <w:t xml:space="preserve"> Доля ОМС, внедривших внутренний контроль и антикоррупционный механизм в кадровую политику – 100%.</w:t>
            </w:r>
          </w:p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292" w:rsidTr="00930778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1.4. Анализ личных дел государственных гражданских служащих Республики Татарстан, муниципальных служащих в Республике Татарстан и актуализация сведений, содержащихся в анкетах, представляемых при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F09E1">
              <w:rPr>
                <w:rFonts w:ascii="Times New Roman" w:hAnsi="Times New Roman"/>
                <w:sz w:val="24"/>
                <w:szCs w:val="24"/>
              </w:rPr>
              <w:t xml:space="preserve">При приеме на муниципальную службу граждане, претендующие на должность муниципальной службы, заполняют анкету установленной формы. </w:t>
            </w:r>
          </w:p>
          <w:p w:rsidR="00737292" w:rsidRPr="00AF09E1" w:rsidRDefault="00737292" w:rsidP="00737292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F09E1">
              <w:rPr>
                <w:rFonts w:ascii="Times New Roman" w:hAnsi="Times New Roman"/>
                <w:sz w:val="24"/>
                <w:szCs w:val="24"/>
              </w:rPr>
              <w:t xml:space="preserve">В целях выявления возможного конфликта интересов, для выявления фактов наличия родства или свойства заведующим сектором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  <w:r w:rsidRPr="00AF09E1">
              <w:rPr>
                <w:rFonts w:ascii="Times New Roman" w:hAnsi="Times New Roman"/>
                <w:sz w:val="24"/>
                <w:szCs w:val="24"/>
              </w:rPr>
              <w:t>проводится анализ сведений, содержащихся в анкетах и личных делах лиц, замещающих муниципальные должности и должности муниципальной службы.</w:t>
            </w:r>
          </w:p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 Значение индикатора по мероприятию (д</w:t>
            </w:r>
            <w:r w:rsidRPr="003A0191">
              <w:rPr>
                <w:rFonts w:ascii="Times New Roman" w:hAnsi="Times New Roman"/>
                <w:sz w:val="18"/>
                <w:szCs w:val="18"/>
              </w:rPr>
              <w:t>оля ОМС, внедривших внутренний контроль и антикоррупционный механизм в кадровую политику</w:t>
            </w:r>
            <w:r>
              <w:rPr>
                <w:rFonts w:ascii="Times New Roman" w:hAnsi="Times New Roman"/>
                <w:sz w:val="18"/>
                <w:szCs w:val="18"/>
              </w:rPr>
              <w:t>) – 100%</w:t>
            </w:r>
          </w:p>
        </w:tc>
      </w:tr>
      <w:tr w:rsidR="00737292" w:rsidTr="00930778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1.5. Проведение проверок соблюдения государственными гражданскими служащими Республики Татарстан требований к служебному поведению, предусмотренных законодательством о государственной службе, и муниципальными служащими Республики Татарстан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предпринимателей», иных информационных систем (не менее одного раза в год)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Pr="00E165BC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проверки муниципальных служащих с изданием правового акта не проводились.</w:t>
            </w:r>
          </w:p>
          <w:p w:rsidR="00187AA4" w:rsidRPr="00187AA4" w:rsidRDefault="00737292" w:rsidP="00187A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C644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роводится анализ на предмет участия муниципальных служащих и лиц, замещающих </w:t>
            </w:r>
            <w:r w:rsidRPr="00141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муниципальные должности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Тетюшском муниципальном районе</w:t>
            </w:r>
            <w:r w:rsidRPr="00141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предпринимательской деятельности с использованием баз </w:t>
            </w:r>
            <w:r w:rsidRPr="009170A4">
              <w:rPr>
                <w:rFonts w:ascii="Times New Roman" w:hAnsi="Times New Roman"/>
                <w:sz w:val="24"/>
                <w:szCs w:val="24"/>
              </w:rPr>
              <w:t>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</w:t>
            </w:r>
            <w:r w:rsidRPr="00141F3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187A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87AA4" w:rsidRPr="00187AA4">
              <w:rPr>
                <w:rFonts w:ascii="Times New Roman" w:hAnsi="Times New Roman"/>
                <w:sz w:val="24"/>
                <w:szCs w:val="24"/>
              </w:rPr>
              <w:t>Муниципальными заказчиками при экспертизе, приемке товаров, работ, услуг и связанных с их качеством используются разработанные Государственным комитетом РТ по закупкам «Методические рекомендации по приемке товаров, работ, услуг государственными и муниципальными заказчиками Республики Татарстан», «Методические рекомендации по приемке расходных материалов к оргтехнике государственными и муниципальными заказчиками Республики Татарстан». В рамках методологического сопровождения закупок, а также в целях предупреждения коррупционных правонарушений используются также разработанные Государственным комитетом РТ по закупкам «Памятки государственным и муниципальным заказчикам Республики Татарстан о предотвращении конфликта интересов при проведении закупок на основании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187AA4" w:rsidRPr="00187AA4" w:rsidRDefault="00187AA4" w:rsidP="00187AA4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A4">
              <w:rPr>
                <w:rFonts w:ascii="Times New Roman" w:hAnsi="Times New Roman"/>
                <w:sz w:val="24"/>
                <w:szCs w:val="24"/>
              </w:rPr>
              <w:t xml:space="preserve">       Бюджетными учреждениями, помимо соблюдения требований Закона № 44-ФЗ, направленных на противодействие коррупции, учитывались требования и других </w:t>
            </w:r>
            <w:r w:rsidRPr="00187AA4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федеральных законов, указов Президента РФ, постановлений Правительства РФ, которые содержат нормы о противодействии коррупции.</w:t>
            </w:r>
          </w:p>
          <w:p w:rsidR="00187AA4" w:rsidRPr="00187AA4" w:rsidRDefault="00187AA4" w:rsidP="00187AA4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A4">
              <w:rPr>
                <w:rFonts w:ascii="Times New Roman" w:hAnsi="Times New Roman"/>
                <w:sz w:val="24"/>
                <w:szCs w:val="24"/>
              </w:rPr>
              <w:t xml:space="preserve">        Все закупки планировались заранее исходя из их целей путем формирования планов-графиков. Вся информация о закупках публикуется на Официальном сайте РФ </w:t>
            </w:r>
            <w:hyperlink r:id="rId11" w:history="1">
              <w:r w:rsidRPr="00187AA4">
                <w:rPr>
                  <w:sz w:val="24"/>
                  <w:szCs w:val="24"/>
                </w:rPr>
                <w:t>www.zakupki.gov.ru</w:t>
              </w:r>
            </w:hyperlink>
            <w:r w:rsidRPr="00187A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7AA4" w:rsidRPr="00187AA4" w:rsidRDefault="00187AA4" w:rsidP="00187A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7AA4">
              <w:rPr>
                <w:rFonts w:ascii="Times New Roman" w:hAnsi="Times New Roman"/>
                <w:sz w:val="24"/>
                <w:szCs w:val="24"/>
              </w:rPr>
              <w:t xml:space="preserve">        Работа по размещению муниципальных закупок проводилась в строгом соответствии с Федеральным законом от 05.04.2013 года № 44-ФЗ, в основном закупки проводятся аукционом в электронной форме, особенностью которого является изолированность заказчиков от потенциальных участников закупки при определении победителя, что, несомненно, предотвращает коррупционные проявления. Совместно с муниципальными заказчиками предпринимаются все необходимые меры по улучшению дальнейшей работы по осуществлению муниципальных закупок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 Значение индикатора по мероприятию (д</w:t>
            </w:r>
            <w:r w:rsidRPr="003A0191">
              <w:rPr>
                <w:rFonts w:ascii="Times New Roman" w:hAnsi="Times New Roman"/>
                <w:sz w:val="18"/>
                <w:szCs w:val="18"/>
              </w:rPr>
              <w:t>оля ОМС, внедривших внутренний контроль и антикоррупционный механизм в кадровую политику</w:t>
            </w:r>
            <w:r>
              <w:rPr>
                <w:rFonts w:ascii="Times New Roman" w:hAnsi="Times New Roman"/>
                <w:sz w:val="18"/>
                <w:szCs w:val="18"/>
              </w:rPr>
              <w:t>) – 100%</w:t>
            </w:r>
          </w:p>
        </w:tc>
      </w:tr>
      <w:tr w:rsidR="00737292" w:rsidTr="00930778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1.7. Проведение мониторинга участия лиц, замещающих государственные должности Республики Татарстан, муниципальные должности, должности государственной гражданской службы Республики Татарстан, должности муниципальной службы в Республике Татарстан, в управлении коммерческими и некоммерческими организациями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F81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Ответственным</w:t>
            </w:r>
            <w:r w:rsidRPr="00BF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</w:t>
            </w:r>
            <w:r w:rsidRPr="00BF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профилактике коррупци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онных правонарушений</w:t>
            </w:r>
            <w:r w:rsidRPr="00BF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еже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квартально</w:t>
            </w:r>
            <w:r w:rsidRPr="00BF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проводится анализ на предмет участия муниципальных служащих и лиц, замещающих муниципальные должности в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управлении коммерческими и некоммерческими организациями.</w:t>
            </w:r>
            <w:r w:rsidR="00F81CD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1CD0" w:rsidRPr="00F81CD0">
              <w:rPr>
                <w:rFonts w:ascii="Times New Roman" w:hAnsi="Times New Roman"/>
                <w:sz w:val="24"/>
                <w:szCs w:val="24"/>
              </w:rPr>
              <w:t xml:space="preserve">Ведущим специалистом по кадровой работе ежеквартально осуществляется мониторинг участия лиц, замещающих муниципальные должности, должности муниципальной службы в Отделе образования на предмет участия в деятельности и управлении коммерческими и некоммерческими организациями, посредством сверки с данными сайта Налог.ру, сервиса «Прозрачный бизнес», по базе федеральной службы судебных приставов, </w:t>
            </w:r>
            <w:r w:rsidR="00F81CD0" w:rsidRPr="00F81CD0">
              <w:rPr>
                <w:rFonts w:ascii="Times New Roman" w:hAnsi="Times New Roman"/>
                <w:sz w:val="24"/>
                <w:szCs w:val="24"/>
              </w:rPr>
              <w:lastRenderedPageBreak/>
              <w:t>иных сервисов и открытых источников информации. В отчетном периоде нарушений не установлено</w:t>
            </w:r>
            <w:r w:rsidR="00F81C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 Значение индикатора по мероприятию (д</w:t>
            </w:r>
            <w:r w:rsidRPr="003A0191">
              <w:rPr>
                <w:rFonts w:ascii="Times New Roman" w:hAnsi="Times New Roman"/>
                <w:sz w:val="18"/>
                <w:szCs w:val="18"/>
              </w:rPr>
              <w:t>оля ОМС, внедривших внутренний контроль и антикоррупционный механизм в кадровую политику</w:t>
            </w:r>
            <w:r>
              <w:rPr>
                <w:rFonts w:ascii="Times New Roman" w:hAnsi="Times New Roman"/>
                <w:sz w:val="18"/>
                <w:szCs w:val="18"/>
              </w:rPr>
              <w:t>) – 100%</w:t>
            </w:r>
          </w:p>
        </w:tc>
      </w:tr>
      <w:tr w:rsidR="00737292" w:rsidTr="00930778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1.8. Проведение работы с организациями, подведомственными органам публичной власти в Республике Татарстан, в целях обеспечения соблюдения обязанности принимать меры, предусмотренные положениями </w:t>
            </w:r>
            <w:hyperlink r:id="rId12" w:anchor="/document/12164203/entry/133" w:history="1">
              <w:r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статьи 13.3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Федерального закона от 25 декабря 2008 года № 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Pr="00F81CD0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ECE">
              <w:rPr>
                <w:rFonts w:ascii="Times New Roman" w:hAnsi="Times New Roman"/>
                <w:sz w:val="24"/>
                <w:szCs w:val="24"/>
              </w:rPr>
              <w:t>Осуществляется контроль за соблюдением обязанности принимать меры, предусмотренные положениями статьи 13</w:t>
            </w:r>
            <w:r w:rsidRPr="00146EC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46EC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органам местного самоуправления. В ходе осуществления контроля проверены приказы о назначении должностных лиц ответственных за профилактику коррупционных и иных правонарушений, «О создании комиссий по соблюдению требований к служебному поведению и урегулированию конфликта интересов</w:t>
            </w:r>
            <w:r w:rsidRPr="00F81CD0">
              <w:rPr>
                <w:rFonts w:ascii="Times New Roman" w:hAnsi="Times New Roman"/>
                <w:sz w:val="24"/>
                <w:szCs w:val="24"/>
              </w:rPr>
              <w:t>. В уставы всех организаций (учреждений), подведомственных МКУ «Отдел образования ИК ТМР РТ», и в трудовые договоры со всеми руководителями таких организаций (учреждений), внесены изменения, предусматривающие включение положений о предотвращении и урегулировании конфликта интересов.</w:t>
            </w:r>
          </w:p>
          <w:p w:rsidR="00737292" w:rsidRPr="00F81CD0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CD0">
              <w:rPr>
                <w:rFonts w:ascii="Times New Roman" w:hAnsi="Times New Roman"/>
                <w:sz w:val="24"/>
                <w:szCs w:val="24"/>
              </w:rPr>
              <w:t xml:space="preserve">       Анализ подведомственных организаций на предмет наличия фактов конфликта интересов проводится ежеквартально.</w:t>
            </w:r>
          </w:p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292" w:rsidTr="00930778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1.9. Утверждение и исполнение годовых планов работ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_399023"/>
            <w:bookmarkEnd w:id="0"/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</w:t>
            </w:r>
          </w:p>
          <w:p w:rsidR="00737292" w:rsidRDefault="00737292" w:rsidP="00737292">
            <w:pPr>
              <w:pStyle w:val="a0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p_399024"/>
            <w:bookmarkEnd w:id="1"/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0" w:rsidRPr="00146ECE" w:rsidRDefault="00F81CD0" w:rsidP="00F81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ECE">
              <w:rPr>
                <w:rFonts w:ascii="Times New Roman" w:hAnsi="Times New Roman"/>
                <w:sz w:val="24"/>
                <w:szCs w:val="24"/>
              </w:rPr>
              <w:t>План работы комиссии по координации работы по противодействию коррупции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6ECE">
              <w:rPr>
                <w:rFonts w:ascii="Times New Roman" w:hAnsi="Times New Roman"/>
                <w:sz w:val="24"/>
                <w:szCs w:val="24"/>
              </w:rPr>
              <w:t xml:space="preserve"> год утвержден Главой </w:t>
            </w:r>
            <w:r>
              <w:rPr>
                <w:rFonts w:ascii="Times New Roman" w:hAnsi="Times New Roman"/>
                <w:sz w:val="24"/>
                <w:szCs w:val="24"/>
              </w:rPr>
              <w:t>Тетюшского</w:t>
            </w:r>
            <w:r w:rsidRPr="00146EC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утвержден </w:t>
            </w:r>
            <w:r w:rsidRPr="00146E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46ECE">
              <w:rPr>
                <w:rFonts w:ascii="Times New Roman" w:hAnsi="Times New Roman"/>
                <w:b/>
                <w:sz w:val="24"/>
                <w:szCs w:val="24"/>
              </w:rPr>
              <w:t>.01.2024</w:t>
            </w:r>
            <w:r w:rsidRPr="00146ECE">
              <w:rPr>
                <w:rFonts w:ascii="Times New Roman" w:hAnsi="Times New Roman"/>
                <w:sz w:val="24"/>
                <w:szCs w:val="24"/>
              </w:rPr>
              <w:t xml:space="preserve"> года. Обеспечивается исполнение годового плана работы комиссий при Главе по противодействию коррупции, комиссий по координации работы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Тетюшском</w:t>
            </w:r>
            <w:r w:rsidRPr="00146ECE">
              <w:rPr>
                <w:rFonts w:ascii="Times New Roman" w:hAnsi="Times New Roman"/>
                <w:sz w:val="24"/>
                <w:szCs w:val="24"/>
              </w:rPr>
              <w:t xml:space="preserve"> муниципальном </w:t>
            </w:r>
            <w:r w:rsidRPr="00146ECE">
              <w:rPr>
                <w:rFonts w:ascii="Times New Roman" w:hAnsi="Times New Roman"/>
                <w:sz w:val="24"/>
                <w:szCs w:val="24"/>
              </w:rPr>
              <w:lastRenderedPageBreak/>
              <w:t>районе.</w:t>
            </w:r>
          </w:p>
          <w:p w:rsidR="00F81CD0" w:rsidRPr="00146ECE" w:rsidRDefault="00F81CD0" w:rsidP="00F81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ECE">
              <w:rPr>
                <w:rFonts w:ascii="Times New Roman" w:hAnsi="Times New Roman"/>
                <w:sz w:val="24"/>
                <w:szCs w:val="24"/>
                <w:u w:val="single"/>
              </w:rPr>
              <w:t>(Выполнение индикаторов - 100%).</w:t>
            </w:r>
          </w:p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292" w:rsidTr="00930778">
        <w:trPr>
          <w:trHeight w:val="787"/>
        </w:trPr>
        <w:tc>
          <w:tcPr>
            <w:tcW w:w="159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</w:t>
            </w:r>
          </w:p>
        </w:tc>
      </w:tr>
      <w:tr w:rsidR="00737292" w:rsidTr="00930778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2.1. Обеспечение условий для проведения антикоррупционной экспертизы нормативных правовых актов и проектов нормативных правовых актов и обобщение результатов проведения указанной экспертизы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юстиции Республики Татарстан, 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F4A" w:rsidRPr="00394E8C" w:rsidRDefault="00156F4A" w:rsidP="00156F4A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94E8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 </w:t>
            </w:r>
            <w:r w:rsidRPr="00394E8C">
              <w:rPr>
                <w:rFonts w:ascii="Times New Roman" w:hAnsi="Times New Roman"/>
                <w:sz w:val="24"/>
                <w:szCs w:val="24"/>
              </w:rPr>
              <w:t xml:space="preserve">отчетном периоде приняты НПА –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394E8C">
              <w:rPr>
                <w:rFonts w:ascii="Times New Roman" w:hAnsi="Times New Roman"/>
                <w:sz w:val="24"/>
                <w:szCs w:val="24"/>
              </w:rPr>
              <w:t>.</w:t>
            </w:r>
            <w:r w:rsidRPr="00394E8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Все проекты НПА прошли внутреннию  антикоррупционная экспертизу.</w:t>
            </w:r>
          </w:p>
          <w:p w:rsidR="00156F4A" w:rsidRPr="00394E8C" w:rsidRDefault="00156F4A" w:rsidP="00156F4A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8C">
              <w:rPr>
                <w:rFonts w:ascii="Times New Roman" w:hAnsi="Times New Roman"/>
                <w:sz w:val="24"/>
                <w:szCs w:val="24"/>
              </w:rPr>
              <w:t xml:space="preserve">По результатам проведенной экспертизы не выявлены коррупционные факторы в проектах НПА. </w:t>
            </w:r>
            <w:r w:rsidRPr="00394E8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Количество проектов </w:t>
            </w:r>
            <w:r w:rsidRPr="00394E8C">
              <w:rPr>
                <w:rFonts w:ascii="Times New Roman" w:hAnsi="Times New Roman"/>
                <w:sz w:val="24"/>
                <w:szCs w:val="24"/>
              </w:rPr>
              <w:t>НПА в которые были внесены изменения-0.</w:t>
            </w:r>
          </w:p>
          <w:p w:rsidR="00156F4A" w:rsidRPr="00394E8C" w:rsidRDefault="00156F4A" w:rsidP="00156F4A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8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Количество </w:t>
            </w:r>
            <w:r w:rsidRPr="00394E8C">
              <w:rPr>
                <w:rFonts w:ascii="Times New Roman" w:hAnsi="Times New Roman"/>
                <w:sz w:val="24"/>
                <w:szCs w:val="24"/>
              </w:rPr>
              <w:t>НПА в которые были внесены изменения (из коррупционного фактора):</w:t>
            </w:r>
          </w:p>
          <w:p w:rsidR="00156F4A" w:rsidRPr="00394E8C" w:rsidRDefault="00156F4A" w:rsidP="00156F4A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8C">
              <w:rPr>
                <w:rFonts w:ascii="Times New Roman" w:hAnsi="Times New Roman"/>
                <w:sz w:val="24"/>
                <w:szCs w:val="24"/>
              </w:rPr>
              <w:t>- муниципального района -0;</w:t>
            </w:r>
          </w:p>
          <w:p w:rsidR="00156F4A" w:rsidRPr="00394E8C" w:rsidRDefault="00156F4A" w:rsidP="00156F4A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94E8C">
              <w:rPr>
                <w:rFonts w:ascii="Times New Roman" w:hAnsi="Times New Roman"/>
                <w:sz w:val="24"/>
                <w:szCs w:val="24"/>
              </w:rPr>
              <w:t>-сельских поселений</w:t>
            </w:r>
            <w:r w:rsidRPr="00394E8C">
              <w:rPr>
                <w:rFonts w:ascii="Times New Roman" w:hAnsi="Times New Roman"/>
                <w:sz w:val="24"/>
                <w:szCs w:val="24"/>
                <w:lang w:val="tt-RU"/>
              </w:rPr>
              <w:t>й -0.</w:t>
            </w:r>
          </w:p>
          <w:p w:rsidR="00737292" w:rsidRDefault="00156F4A" w:rsidP="00156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4E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(Выполнение индикаторов - 100%).</w:t>
            </w:r>
          </w:p>
        </w:tc>
      </w:tr>
      <w:tr w:rsidR="00737292" w:rsidTr="00930778">
        <w:trPr>
          <w:trHeight w:val="708"/>
        </w:trPr>
        <w:tc>
          <w:tcPr>
            <w:tcW w:w="159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Задача 3. 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737292" w:rsidTr="00930778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3.7. Осуществление работы по формированию у государственных гражданских служащих Республики Татарстан, муниципальных служащих в Республике Татарстан, работников органов публичной власти в Республике Татарстан, государственных и муниципальных организаций отрицательного отношения к коррупции, в том числе принятие организационных, разъяснительных и иных мер по соблюдению государственными гражданскими служащими Республики Татарстан, муниципальными служащими в Республике Татарстан ограничений, запретов, а также по исполнению обязанностей, установленных в целях противодействия корруп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ции,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0" w:rsidRPr="00F81CD0" w:rsidRDefault="00F81CD0" w:rsidP="00F81C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CD0">
              <w:rPr>
                <w:rFonts w:ascii="Times New Roman" w:hAnsi="Times New Roman"/>
                <w:sz w:val="24"/>
                <w:szCs w:val="24"/>
              </w:rPr>
              <w:t xml:space="preserve">      В целях формирования у служащих и работников муниципальных организаций отрицательного отношения к коррупции в работе использовались методические и информационные материалы, полученные от республиканских структур. </w:t>
            </w:r>
          </w:p>
          <w:p w:rsidR="00F81CD0" w:rsidRPr="00F81CD0" w:rsidRDefault="00F81CD0" w:rsidP="00F81C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CD0">
              <w:rPr>
                <w:rFonts w:ascii="Times New Roman" w:hAnsi="Times New Roman"/>
                <w:sz w:val="24"/>
                <w:szCs w:val="24"/>
              </w:rPr>
              <w:t xml:space="preserve">       За отчетный период проведены мероприятия антикоррупционной направленности:</w:t>
            </w:r>
          </w:p>
          <w:p w:rsidR="00F81CD0" w:rsidRPr="00146ECE" w:rsidRDefault="00F81CD0" w:rsidP="00F81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CD0">
              <w:rPr>
                <w:rFonts w:ascii="Times New Roman" w:hAnsi="Times New Roman"/>
                <w:sz w:val="24"/>
                <w:szCs w:val="24"/>
              </w:rPr>
              <w:t>- 17 профилактических бесед с учащимися образовательных организаций;</w:t>
            </w:r>
            <w:r w:rsidRPr="00146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ECE">
              <w:rPr>
                <w:rFonts w:ascii="Times New Roman" w:hAnsi="Times New Roman"/>
                <w:sz w:val="24"/>
                <w:szCs w:val="24"/>
              </w:rPr>
              <w:t xml:space="preserve">Осуществляется правовое просвещение муниципальных служащих в соответствии с </w:t>
            </w:r>
            <w:r w:rsidRPr="00146ECE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и оказывается консультативная помощь служащим по вопросам, связанным с применением на практике требований служебному поведению и общих принципов служебного поведения муниципальных служащих. Для проведения данной работы привлекаются представители общественного Совета, Совета ветеранов и других институтов гражданского общества.</w:t>
            </w:r>
          </w:p>
          <w:p w:rsidR="00F81CD0" w:rsidRPr="00F81CD0" w:rsidRDefault="00F81CD0" w:rsidP="00F81CD0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ECE">
              <w:rPr>
                <w:rFonts w:ascii="Times New Roman" w:hAnsi="Times New Roman"/>
                <w:sz w:val="24"/>
                <w:szCs w:val="24"/>
                <w:u w:val="single"/>
              </w:rPr>
              <w:t>(Выполнение индикаторов - 100%).</w:t>
            </w:r>
          </w:p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292" w:rsidTr="00930778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3.8. Рассмотрение отчетов о реализации программ противодействия коррупции на заседаниях общественных советов органов публичной власти в Республике Татарстан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0" w:rsidRPr="00146ECE" w:rsidRDefault="00F81CD0" w:rsidP="00F81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EC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Тетюшском</w:t>
            </w:r>
            <w:r w:rsidRPr="00146ECE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РТ на заседаниях Общественного Совета муниципального района ежегодно рассматриваются результаты реализации мероприятий муниципальной программы «Реализация антикоррупционной политики в </w:t>
            </w:r>
            <w:r>
              <w:rPr>
                <w:rFonts w:ascii="Times New Roman" w:hAnsi="Times New Roman"/>
                <w:sz w:val="24"/>
                <w:szCs w:val="24"/>
              </w:rPr>
              <w:t>Тетюшском</w:t>
            </w:r>
            <w:r w:rsidRPr="00146ECE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РТ».</w:t>
            </w:r>
          </w:p>
          <w:p w:rsidR="00737292" w:rsidRDefault="00F81CD0" w:rsidP="00F81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ECE">
              <w:rPr>
                <w:rFonts w:ascii="Times New Roman" w:hAnsi="Times New Roman"/>
                <w:sz w:val="24"/>
                <w:szCs w:val="24"/>
                <w:u w:val="single"/>
              </w:rPr>
              <w:t>(Выполнение индикаторов - 100%).</w:t>
            </w:r>
          </w:p>
        </w:tc>
      </w:tr>
      <w:tr w:rsidR="00737292" w:rsidTr="00930778">
        <w:trPr>
          <w:trHeight w:val="623"/>
        </w:trPr>
        <w:tc>
          <w:tcPr>
            <w:tcW w:w="159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Задача 4. Обеспечение открытости, доступности для населения деятельности органов публичной власти в Республике 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737292" w:rsidTr="00930778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4.2. Обеспечение функционирования в органах публичной власти в Республике Татарстан телефонов доверия, горячих линий,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0" w:rsidRPr="00F81CD0" w:rsidRDefault="00F81CD0" w:rsidP="00F81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CD0">
              <w:rPr>
                <w:rFonts w:ascii="Times New Roman" w:hAnsi="Times New Roman"/>
                <w:sz w:val="24"/>
                <w:szCs w:val="24"/>
              </w:rPr>
              <w:t>За отчетный период обращений коррупционной направленности не поступало.</w:t>
            </w:r>
          </w:p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292" w:rsidTr="00930778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4.3. Проведение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0" w:rsidRDefault="00F81CD0" w:rsidP="00F81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ECE">
              <w:rPr>
                <w:rFonts w:ascii="Times New Roman" w:hAnsi="Times New Roman"/>
                <w:sz w:val="24"/>
                <w:szCs w:val="24"/>
              </w:rPr>
              <w:t>Информация о коррупционных проявлениях в деятельности должностных лиц, в средствах массовой информации не размещена. Обращений граждан и юридических лиц о коррупционных нарушениях со стороны муниципальных служащих и должностных лиц органов местного самоуправления не поступала.</w:t>
            </w:r>
          </w:p>
          <w:p w:rsidR="00F81CD0" w:rsidRPr="0072208C" w:rsidRDefault="00F81CD0" w:rsidP="00F81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6ECE">
              <w:rPr>
                <w:rFonts w:ascii="Times New Roman" w:hAnsi="Times New Roman"/>
                <w:sz w:val="24"/>
                <w:szCs w:val="24"/>
                <w:u w:val="single"/>
              </w:rPr>
              <w:t>(Выполнение индикаторов - 100%).</w:t>
            </w:r>
          </w:p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292" w:rsidTr="00930778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4.4 Оформление и актуализация специальных информационных стендов, разделов «Противодействие коррупции» официальных сайтов органов публичной власти в Республике Татарстан и иные формы предоставления информации антикоррупционного содержания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0" w:rsidRPr="00465CB0" w:rsidRDefault="00F81CD0" w:rsidP="00F81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B0"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 антикоррупционной направленности имеются во всех муниципальных учреждениях. Информация обновляется по мере необходимости. </w:t>
            </w:r>
          </w:p>
          <w:p w:rsidR="00F81CD0" w:rsidRPr="00465CB0" w:rsidRDefault="00F81CD0" w:rsidP="00F81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B0">
              <w:rPr>
                <w:rFonts w:ascii="Times New Roman" w:hAnsi="Times New Roman"/>
                <w:sz w:val="24"/>
                <w:szCs w:val="24"/>
              </w:rPr>
              <w:t>Актуализация информации в разделах «Противодействие коррупции» официальном сайте района проводиться своевременно.</w:t>
            </w:r>
          </w:p>
          <w:p w:rsidR="00F81CD0" w:rsidRPr="00465CB0" w:rsidRDefault="00F81CD0" w:rsidP="00F81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CB0">
              <w:rPr>
                <w:rFonts w:ascii="Times New Roman" w:hAnsi="Times New Roman"/>
                <w:sz w:val="24"/>
                <w:szCs w:val="24"/>
              </w:rPr>
              <w:t>Также организовано взаимодействие органов местного самоуправления со средствами массовой информации в сфере противодействия коррупции, систематически ведется целенаправленная работа по формированию антикоррупционного мировоззрения и просвещению населения. На все мероприятия, проводимые в рамках реализации антикоррупционной политики, приглашаются представители СМИ. Представителям СМИ после заседания предоставляется необходимая информация для публикации.</w:t>
            </w:r>
          </w:p>
          <w:p w:rsidR="00F81CD0" w:rsidRPr="00156F4A" w:rsidRDefault="00F81CD0" w:rsidP="00F81CD0">
            <w:pPr>
              <w:spacing w:after="0" w:line="240" w:lineRule="auto"/>
              <w:ind w:firstLine="709"/>
              <w:jc w:val="both"/>
              <w:rPr>
                <w:rStyle w:val="aff1"/>
                <w:rFonts w:eastAsia="Calibri"/>
                <w:color w:val="000000" w:themeColor="text1"/>
                <w:sz w:val="24"/>
                <w:szCs w:val="24"/>
              </w:rPr>
            </w:pPr>
            <w:r w:rsidRPr="00465CB0">
              <w:rPr>
                <w:rFonts w:ascii="Times New Roman" w:hAnsi="Times New Roman"/>
                <w:sz w:val="24"/>
                <w:szCs w:val="24"/>
              </w:rPr>
              <w:t>В районной газете периодически публикуются материалы антикоррупционной направленности. Материалы выходят и на телевидении, и на радио, и в газете «Ав</w:t>
            </w:r>
            <w:r w:rsidR="00156F4A">
              <w:rPr>
                <w:rFonts w:ascii="Times New Roman" w:hAnsi="Times New Roman"/>
                <w:sz w:val="24"/>
                <w:szCs w:val="24"/>
              </w:rPr>
              <w:t>ангард</w:t>
            </w:r>
            <w:r w:rsidR="00156F4A" w:rsidRPr="00465CB0">
              <w:rPr>
                <w:rFonts w:ascii="Times New Roman" w:hAnsi="Times New Roman"/>
                <w:sz w:val="24"/>
                <w:szCs w:val="24"/>
              </w:rPr>
              <w:t>»</w:t>
            </w:r>
            <w:r w:rsidR="00156F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6F4A" w:rsidRPr="00465CB0">
              <w:rPr>
                <w:rFonts w:ascii="Times New Roman" w:hAnsi="Times New Roman"/>
                <w:sz w:val="24"/>
                <w:szCs w:val="24"/>
              </w:rPr>
              <w:t>(</w:t>
            </w:r>
            <w:r w:rsidRPr="00465CB0">
              <w:rPr>
                <w:rFonts w:ascii="Times New Roman" w:hAnsi="Times New Roman"/>
                <w:sz w:val="24"/>
                <w:szCs w:val="24"/>
              </w:rPr>
              <w:t>«</w:t>
            </w:r>
            <w:r w:rsidR="00156F4A">
              <w:rPr>
                <w:rFonts w:ascii="Times New Roman" w:hAnsi="Times New Roman"/>
                <w:sz w:val="24"/>
                <w:szCs w:val="24"/>
              </w:rPr>
              <w:t>Тетюшские зори</w:t>
            </w:r>
            <w:r w:rsidRPr="00465CB0">
              <w:rPr>
                <w:rFonts w:ascii="Times New Roman" w:hAnsi="Times New Roman"/>
                <w:sz w:val="24"/>
                <w:szCs w:val="24"/>
              </w:rPr>
              <w:t>»). З</w:t>
            </w:r>
            <w:r w:rsidRPr="00465CB0">
              <w:rPr>
                <w:rStyle w:val="aff1"/>
                <w:rFonts w:eastAsia="Calibri"/>
                <w:b/>
                <w:sz w:val="24"/>
                <w:szCs w:val="24"/>
              </w:rPr>
              <w:t>а 3 месяца 2024 года</w:t>
            </w:r>
            <w:r w:rsidRPr="00465CB0">
              <w:rPr>
                <w:rStyle w:val="aff1"/>
                <w:rFonts w:eastAsia="Calibri"/>
                <w:sz w:val="24"/>
                <w:szCs w:val="24"/>
              </w:rPr>
              <w:t xml:space="preserve"> материалы </w:t>
            </w:r>
            <w:r w:rsidRPr="00465CB0">
              <w:rPr>
                <w:rFonts w:ascii="Times New Roman" w:hAnsi="Times New Roman"/>
                <w:sz w:val="24"/>
                <w:szCs w:val="24"/>
              </w:rPr>
              <w:t xml:space="preserve">по антикоррупционной направленности </w:t>
            </w:r>
            <w:r w:rsidRPr="00465CB0">
              <w:rPr>
                <w:rStyle w:val="aff1"/>
                <w:rFonts w:eastAsia="Calibri"/>
                <w:sz w:val="24"/>
                <w:szCs w:val="24"/>
              </w:rPr>
              <w:t>опубликованы в газете</w:t>
            </w:r>
            <w:r w:rsidRPr="00156F4A">
              <w:rPr>
                <w:rStyle w:val="aff1"/>
                <w:rFonts w:eastAsia="Calibri"/>
                <w:color w:val="000000" w:themeColor="text1"/>
                <w:sz w:val="24"/>
                <w:szCs w:val="24"/>
              </w:rPr>
              <w:t xml:space="preserve">- </w:t>
            </w:r>
            <w:r w:rsidR="00156F4A" w:rsidRPr="00156F4A">
              <w:rPr>
                <w:rStyle w:val="aff1"/>
                <w:rFonts w:eastAsia="Calibri"/>
                <w:color w:val="000000" w:themeColor="text1"/>
                <w:sz w:val="24"/>
                <w:szCs w:val="24"/>
              </w:rPr>
              <w:t>21</w:t>
            </w:r>
            <w:r w:rsidRPr="00156F4A">
              <w:rPr>
                <w:rStyle w:val="aff1"/>
                <w:rFonts w:eastAsia="Calibri"/>
                <w:color w:val="000000" w:themeColor="text1"/>
                <w:sz w:val="24"/>
                <w:szCs w:val="24"/>
              </w:rPr>
              <w:t>, в ИТС «Интернет»-</w:t>
            </w:r>
            <w:r w:rsidR="00156F4A" w:rsidRPr="00156F4A">
              <w:rPr>
                <w:rStyle w:val="aff1"/>
                <w:rFonts w:eastAsia="Calibri"/>
                <w:color w:val="000000" w:themeColor="text1"/>
                <w:sz w:val="24"/>
                <w:szCs w:val="24"/>
              </w:rPr>
              <w:t>22</w:t>
            </w:r>
            <w:r w:rsidRPr="00156F4A">
              <w:rPr>
                <w:rStyle w:val="aff1"/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  <w:p w:rsidR="00737292" w:rsidRDefault="00F81CD0" w:rsidP="00F81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6F4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(Выполнение индикаторов - 100%).</w:t>
            </w:r>
          </w:p>
        </w:tc>
      </w:tr>
      <w:tr w:rsidR="00737292" w:rsidTr="00930778">
        <w:trPr>
          <w:trHeight w:val="601"/>
        </w:trPr>
        <w:tc>
          <w:tcPr>
            <w:tcW w:w="159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Задача 5.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737292" w:rsidTr="00930778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Pr="00B007E3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7E3">
              <w:rPr>
                <w:rFonts w:ascii="Times New Roman" w:hAnsi="Times New Roman"/>
                <w:sz w:val="24"/>
                <w:szCs w:val="24"/>
              </w:rPr>
              <w:t xml:space="preserve">Для  эффективного использования бюджетных и внебюджетных средств, развития добросовестной конкуренции, обеспечения гласности и прозрачности, предотвращения коррупции и других злоупотреблений, размещение заказов на поставку товаров, оказание услуг, выполнение работ для муниципальных нужд Тетюшского муниципального района осуществляется в соответствии </w:t>
            </w:r>
            <w:r w:rsidRPr="00B007E3">
              <w:rPr>
                <w:rFonts w:ascii="Times New Roman" w:hAnsi="Times New Roman"/>
                <w:sz w:val="24"/>
                <w:szCs w:val="24"/>
              </w:rPr>
              <w:lastRenderedPageBreak/>
              <w:t>с Федеральным законом от 05.04.2013 N 44-ФЗ 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37292" w:rsidRPr="00B007E3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Вся информация по проводимым закупкам, находится в открытом доступе на Общероссийском официальном сайте </w:t>
            </w:r>
            <w:hyperlink r:id="rId13" w:history="1">
              <w:r w:rsidRPr="00B007E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  <w:r w:rsidRPr="00B00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37292" w:rsidTr="00930778">
        <w:trPr>
          <w:trHeight w:val="376"/>
        </w:trPr>
        <w:tc>
          <w:tcPr>
            <w:tcW w:w="159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8. Усиление мер по минимизации бытовой коррупции</w:t>
            </w:r>
          </w:p>
        </w:tc>
      </w:tr>
      <w:tr w:rsidR="00737292" w:rsidTr="00930778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8.4. Проведение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F4A" w:rsidRPr="00502DB9" w:rsidRDefault="00156F4A" w:rsidP="00156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B9">
              <w:rPr>
                <w:rFonts w:ascii="Times New Roman" w:hAnsi="Times New Roman"/>
                <w:sz w:val="24"/>
                <w:szCs w:val="24"/>
              </w:rPr>
              <w:t xml:space="preserve">Организовано проведение мониторинга обращений граждан о проявлениях коррупции в социально-экономических отраслях жизнедеятельности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Тетюшского</w:t>
            </w:r>
            <w:r w:rsidRPr="00502DB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Обращений граждан о проявлениях коррупции в социально-экономических отраслях жизнедеятельности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Тетюшского</w:t>
            </w:r>
            <w:r w:rsidRPr="00502DB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не было.</w:t>
            </w:r>
          </w:p>
          <w:p w:rsidR="00156F4A" w:rsidRPr="00502DB9" w:rsidRDefault="00156F4A" w:rsidP="00156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B9">
              <w:rPr>
                <w:rFonts w:ascii="Times New Roman" w:hAnsi="Times New Roman"/>
                <w:sz w:val="24"/>
                <w:szCs w:val="24"/>
                <w:u w:val="single"/>
              </w:rPr>
              <w:t>(Выполнение индикаторов - 100%).</w:t>
            </w:r>
          </w:p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292" w:rsidTr="00930778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8.8.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F4A" w:rsidRPr="00502DB9" w:rsidRDefault="00156F4A" w:rsidP="00156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B9">
              <w:rPr>
                <w:rFonts w:ascii="Times New Roman" w:hAnsi="Times New Roman"/>
                <w:sz w:val="24"/>
                <w:szCs w:val="24"/>
              </w:rPr>
              <w:t>Организован контроль. Меры юридической ответственности за несоблюдение запретов, ограничений и требований, установленных в целях противодействия коррупции, в органах местного самоуправления муниципального района в отношении муниципальных служащих и лиц, замещающих муниципальные должности в отчетном периоде, не применялись.</w:t>
            </w:r>
          </w:p>
          <w:p w:rsidR="00156F4A" w:rsidRPr="00502DB9" w:rsidRDefault="00156F4A" w:rsidP="00156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B9">
              <w:rPr>
                <w:rFonts w:ascii="Times New Roman" w:hAnsi="Times New Roman"/>
                <w:sz w:val="24"/>
                <w:szCs w:val="24"/>
                <w:u w:val="single"/>
              </w:rPr>
              <w:t>(Выполнение индикаторов - 100%).</w:t>
            </w:r>
          </w:p>
          <w:p w:rsidR="00737292" w:rsidRDefault="00737292" w:rsidP="00737292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292" w:rsidTr="00930778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8.9. Осуществление контроля за соблюдением лицами, замещающими должности государственной гражданской службы Республики Татарстан и муниципальной службы в Республике Татарстан, требований </w:t>
            </w:r>
            <w:hyperlink r:id="rId14" w:anchor="/document/12164203/entry/0" w:history="1">
              <w:r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Российской Федерации о противодействии коррупции, касающихся предотвращения и урегу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92" w:rsidRDefault="00737292" w:rsidP="00737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F4A" w:rsidRPr="00502DB9" w:rsidRDefault="00156F4A" w:rsidP="00156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Тетюшском</w:t>
            </w:r>
            <w:r w:rsidRPr="00502DB9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ответственным лицом за работу по профилактике коррупционных и иных правонарушений осуществляется контроль за соблюдением лицами, замещающими должности муниципальной службы, требований законодательства Россий</w:t>
            </w:r>
            <w:r w:rsidRPr="00502DB9">
              <w:rPr>
                <w:rFonts w:ascii="Times New Roman" w:hAnsi="Times New Roman"/>
                <w:sz w:val="24"/>
                <w:szCs w:val="24"/>
              </w:rPr>
              <w:lastRenderedPageBreak/>
              <w:t>ской Федерации о противодействии коррупции, касающихся предотвращения и урегулирования конфликта интересов. Привлеченных к ответственности за несоблюдение требований в отчетном периоде не имеется.</w:t>
            </w:r>
          </w:p>
          <w:p w:rsidR="00737292" w:rsidRDefault="00156F4A" w:rsidP="00156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9">
              <w:rPr>
                <w:rFonts w:ascii="Times New Roman" w:hAnsi="Times New Roman"/>
                <w:sz w:val="24"/>
                <w:szCs w:val="24"/>
                <w:u w:val="single"/>
              </w:rPr>
              <w:t>(Выполнение индикаторов - 100%).</w:t>
            </w:r>
          </w:p>
        </w:tc>
      </w:tr>
    </w:tbl>
    <w:p w:rsidR="00197D37" w:rsidRDefault="00197D37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197D37" w:rsidRDefault="00197D37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  <w:bookmarkStart w:id="2" w:name="_GoBack"/>
      <w:bookmarkEnd w:id="2"/>
    </w:p>
    <w:sectPr w:rsidR="00197D37">
      <w:pgSz w:w="16838" w:h="11906" w:orient="landscape"/>
      <w:pgMar w:top="1134" w:right="567" w:bottom="1134" w:left="567" w:header="567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BD" w:rsidRDefault="00F11DBD">
      <w:pPr>
        <w:spacing w:after="0" w:line="240" w:lineRule="auto"/>
      </w:pPr>
      <w:r>
        <w:separator/>
      </w:r>
    </w:p>
  </w:endnote>
  <w:endnote w:type="continuationSeparator" w:id="0">
    <w:p w:rsidR="00F11DBD" w:rsidRDefault="00F1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BD" w:rsidRDefault="00F11DBD">
      <w:pPr>
        <w:spacing w:after="0" w:line="240" w:lineRule="auto"/>
      </w:pPr>
      <w:r>
        <w:separator/>
      </w:r>
    </w:p>
  </w:footnote>
  <w:footnote w:type="continuationSeparator" w:id="0">
    <w:p w:rsidR="00F11DBD" w:rsidRDefault="00F11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95FF7"/>
    <w:multiLevelType w:val="multilevel"/>
    <w:tmpl w:val="B7F47C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F968F2"/>
    <w:multiLevelType w:val="multilevel"/>
    <w:tmpl w:val="8F0C61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37"/>
    <w:rsid w:val="00156F4A"/>
    <w:rsid w:val="00187AA4"/>
    <w:rsid w:val="00197D37"/>
    <w:rsid w:val="00331B89"/>
    <w:rsid w:val="006C47D2"/>
    <w:rsid w:val="006E2126"/>
    <w:rsid w:val="00733F6E"/>
    <w:rsid w:val="00737292"/>
    <w:rsid w:val="00752FE7"/>
    <w:rsid w:val="00930778"/>
    <w:rsid w:val="00B007E3"/>
    <w:rsid w:val="00F11DBD"/>
    <w:rsid w:val="00F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02CE"/>
  <w15:docId w15:val="{407CD656-918B-4F29-ACA0-223CE73C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NSimSun" w:hAnsi="PT Astra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Calibri" w:hAnsi="Times New Roman" w:cs="Times New Roman"/>
      <w:color w:val="000000"/>
      <w:sz w:val="2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sz w:val="24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sz w:val="24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6z0">
    <w:name w:val="WW8Num26z0"/>
    <w:qFormat/>
    <w:rPr>
      <w:sz w:val="24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Times New Roman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St14z0">
    <w:name w:val="WW8NumSt14z0"/>
    <w:qFormat/>
    <w:rPr>
      <w:rFonts w:ascii="Symbol" w:hAnsi="Symbol" w:cs="Symbol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b/>
      <w:i/>
      <w:sz w:val="28"/>
      <w:szCs w:val="24"/>
      <w:u w:val="single"/>
    </w:rPr>
  </w:style>
  <w:style w:type="character" w:customStyle="1" w:styleId="2">
    <w:name w:val="Основной текст с отступом 2 Знак"/>
    <w:basedOn w:val="a1"/>
    <w:qFormat/>
  </w:style>
  <w:style w:type="character" w:customStyle="1" w:styleId="31">
    <w:name w:val="Основной текст с отступом 3 Знак"/>
    <w:qFormat/>
    <w:rPr>
      <w:sz w:val="16"/>
      <w:szCs w:val="16"/>
    </w:rPr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Основной текст 2 Знак"/>
    <w:basedOn w:val="a1"/>
    <w:qFormat/>
  </w:style>
  <w:style w:type="character" w:customStyle="1" w:styleId="a4">
    <w:name w:val="Цветовое выделение"/>
    <w:qFormat/>
    <w:rPr>
      <w:b/>
      <w:color w:val="000080"/>
    </w:rPr>
  </w:style>
  <w:style w:type="character" w:customStyle="1" w:styleId="a5">
    <w:name w:val="Название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1"/>
    <w:qFormat/>
  </w:style>
  <w:style w:type="character" w:customStyle="1" w:styleId="a7">
    <w:name w:val="Нижний колонтитул Знак"/>
    <w:basedOn w:val="a1"/>
    <w:qFormat/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16"/>
      <w:szCs w:val="16"/>
    </w:rPr>
  </w:style>
  <w:style w:type="character" w:customStyle="1" w:styleId="a9">
    <w:name w:val="Основной текст с отступом Знак"/>
    <w:basedOn w:val="a1"/>
    <w:qFormat/>
  </w:style>
  <w:style w:type="character" w:styleId="aa">
    <w:name w:val="Strong"/>
    <w:qFormat/>
    <w:rPr>
      <w:b/>
      <w:bCs/>
    </w:rPr>
  </w:style>
  <w:style w:type="character" w:customStyle="1" w:styleId="ab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c">
    <w:name w:val="Символ концевой сноски"/>
    <w:qFormat/>
    <w:rPr>
      <w:vertAlign w:val="superscript"/>
    </w:rPr>
  </w:style>
  <w:style w:type="character" w:customStyle="1" w:styleId="ad">
    <w:name w:val="Текст сноски Знак"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e">
    <w:name w:val="Символ сноски"/>
    <w:qFormat/>
    <w:rPr>
      <w:vertAlign w:val="superscript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6"/>
      <w:szCs w:val="26"/>
    </w:rPr>
  </w:style>
  <w:style w:type="character" w:styleId="af">
    <w:name w:val="Hyperlink"/>
    <w:rPr>
      <w:color w:val="0000FF"/>
      <w:u w:val="single"/>
    </w:rPr>
  </w:style>
  <w:style w:type="character" w:customStyle="1" w:styleId="af0">
    <w:name w:val="Гипертекстовая ссылка"/>
    <w:qFormat/>
    <w:rPr>
      <w:rFonts w:cs="Times New Roman"/>
      <w:b/>
      <w:bCs/>
      <w:color w:val="008000"/>
    </w:rPr>
  </w:style>
  <w:style w:type="character" w:styleId="af1">
    <w:name w:val="page number"/>
    <w:basedOn w:val="a1"/>
  </w:style>
  <w:style w:type="character" w:styleId="af2">
    <w:name w:val="annotation reference"/>
    <w:qFormat/>
    <w:rPr>
      <w:sz w:val="16"/>
      <w:szCs w:val="16"/>
    </w:rPr>
  </w:style>
  <w:style w:type="character" w:customStyle="1" w:styleId="af3">
    <w:name w:val="Текст примечания Знак"/>
    <w:qFormat/>
    <w:rPr>
      <w:sz w:val="20"/>
      <w:szCs w:val="20"/>
    </w:rPr>
  </w:style>
  <w:style w:type="character" w:customStyle="1" w:styleId="af4">
    <w:name w:val="Тема примечания Знак"/>
    <w:qFormat/>
    <w:rPr>
      <w:b/>
      <w:bCs/>
      <w:sz w:val="20"/>
      <w:szCs w:val="20"/>
    </w:rPr>
  </w:style>
  <w:style w:type="paragraph" w:styleId="af5">
    <w:name w:val="Title"/>
    <w:basedOn w:val="a"/>
    <w:next w:val="a0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styleId="a0">
    <w:name w:val="Body Text"/>
    <w:basedOn w:val="a"/>
    <w:pPr>
      <w:spacing w:after="140"/>
    </w:pPr>
  </w:style>
  <w:style w:type="paragraph" w:styleId="af6">
    <w:name w:val="List"/>
    <w:basedOn w:val="a0"/>
    <w:rPr>
      <w:rFonts w:ascii="PT Astra Serif" w:hAnsi="PT Astra Serif"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ascii="PT Astra Serif" w:hAnsi="PT Astra Serif" w:cs="Mangal"/>
    </w:rPr>
  </w:style>
  <w:style w:type="paragraph" w:styleId="33">
    <w:name w:val="Body Text 3"/>
    <w:basedOn w:val="a"/>
    <w:qFormat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</w:rPr>
  </w:style>
  <w:style w:type="paragraph" w:customStyle="1" w:styleId="ConsPlusCell">
    <w:name w:val="ConsPlusCell"/>
    <w:qFormat/>
    <w:pPr>
      <w:widowControl w:val="0"/>
    </w:pPr>
    <w:rPr>
      <w:rFonts w:ascii="Calibri" w:eastAsia="Times New Roman" w:hAnsi="Calibri" w:cs="Calibri"/>
      <w:sz w:val="22"/>
      <w:szCs w:val="22"/>
      <w:lang w:bidi="ar-SA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4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af9">
    <w:name w:val="Прижатый влево"/>
    <w:basedOn w:val="a"/>
    <w:next w:val="a"/>
    <w:qFormat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afa">
    <w:name w:val="Нормальный (таблица)"/>
    <w:basedOn w:val="a"/>
    <w:next w:val="a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c">
    <w:name w:val="header"/>
    <w:basedOn w:val="a"/>
    <w:pPr>
      <w:spacing w:after="0" w:line="240" w:lineRule="auto"/>
    </w:pPr>
  </w:style>
  <w:style w:type="paragraph" w:styleId="afd">
    <w:name w:val="footer"/>
    <w:basedOn w:val="a"/>
    <w:pPr>
      <w:spacing w:after="0" w:line="240" w:lineRule="auto"/>
    </w:pPr>
  </w:style>
  <w:style w:type="paragraph" w:styleId="af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f">
    <w:name w:val="Абзац с отсуп"/>
    <w:basedOn w:val="a"/>
    <w:qFormat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Стиль1"/>
    <w:basedOn w:val="a"/>
    <w:qFormat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ff0">
    <w:name w:val="Normal (Web)"/>
    <w:basedOn w:val="a"/>
    <w:link w:val="aff1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2">
    <w:name w:val="List Paragraph"/>
    <w:basedOn w:val="a"/>
    <w:qFormat/>
    <w:pPr>
      <w:ind w:left="720"/>
      <w:contextualSpacing/>
    </w:pPr>
    <w:rPr>
      <w:rFonts w:eastAsia="Times New Roman"/>
    </w:rPr>
  </w:style>
  <w:style w:type="paragraph" w:styleId="aff3">
    <w:name w:val="Body Text Indent"/>
    <w:basedOn w:val="a"/>
    <w:pPr>
      <w:spacing w:after="120"/>
      <w:ind w:left="283"/>
    </w:pPr>
  </w:style>
  <w:style w:type="paragraph" w:customStyle="1" w:styleId="NormalWeb1">
    <w:name w:val="Normal (Web)1"/>
    <w:basedOn w:val="a"/>
    <w:qFormat/>
    <w:pPr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rFonts w:eastAsia="Times New Roman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2"/>
      <w:lang w:bidi="ar-SA"/>
    </w:rPr>
  </w:style>
  <w:style w:type="paragraph" w:styleId="aff4">
    <w:name w:val="endnote text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5">
    <w:name w:val="footnote text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3">
    <w:name w:val="1"/>
    <w:basedOn w:val="a"/>
    <w:qFormat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6">
    <w:name w:val="Знак Знак Знак Знак Знак Знак"/>
    <w:basedOn w:val="a"/>
    <w:qFormat/>
    <w:pPr>
      <w:spacing w:before="280" w:after="28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aff7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f8">
    <w:name w:val="annotation subject"/>
    <w:basedOn w:val="aff7"/>
    <w:next w:val="aff7"/>
    <w:qFormat/>
    <w:rPr>
      <w:b/>
      <w:bCs/>
    </w:rPr>
  </w:style>
  <w:style w:type="paragraph" w:customStyle="1" w:styleId="Style6">
    <w:name w:val="Style6"/>
    <w:basedOn w:val="a"/>
    <w:qFormat/>
    <w:pPr>
      <w:widowControl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9">
    <w:name w:val="Содержимое таблицы"/>
    <w:basedOn w:val="a"/>
    <w:qFormat/>
    <w:pPr>
      <w:widowControl w:val="0"/>
      <w:suppressLineNumbers/>
    </w:p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affb">
    <w:name w:val="Содержимое врезки"/>
    <w:basedOn w:val="a"/>
    <w:qFormat/>
  </w:style>
  <w:style w:type="numbering" w:customStyle="1" w:styleId="WW8Num1">
    <w:name w:val="WW8Num1"/>
    <w:qFormat/>
  </w:style>
  <w:style w:type="paragraph" w:styleId="affc">
    <w:name w:val="No Spacing"/>
    <w:link w:val="affd"/>
    <w:uiPriority w:val="99"/>
    <w:qFormat/>
    <w:rsid w:val="00752FE7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ffd">
    <w:name w:val="Без интервала Знак"/>
    <w:link w:val="affc"/>
    <w:uiPriority w:val="99"/>
    <w:locked/>
    <w:rsid w:val="00752FE7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ff1">
    <w:name w:val="Обычный (веб) Знак"/>
    <w:link w:val="aff0"/>
    <w:uiPriority w:val="99"/>
    <w:rsid w:val="00F81CD0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tatar.ru/admin/corrupt/?category_id=159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tarstan.ru/regulation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dc:description/>
  <cp:lastModifiedBy>user</cp:lastModifiedBy>
  <cp:revision>2</cp:revision>
  <cp:lastPrinted>2014-07-16T15:25:00Z</cp:lastPrinted>
  <dcterms:created xsi:type="dcterms:W3CDTF">2024-04-04T07:41:00Z</dcterms:created>
  <dcterms:modified xsi:type="dcterms:W3CDTF">2024-04-04T07:41:00Z</dcterms:modified>
  <dc:language>ru-RU</dc:language>
</cp:coreProperties>
</file>