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3C" w:rsidRDefault="003E4C44" w:rsidP="004A223C">
      <w:pPr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>Извещение</w:t>
      </w:r>
    </w:p>
    <w:p w:rsidR="004A223C" w:rsidRPr="0015401D" w:rsidRDefault="001C066E" w:rsidP="004A223C">
      <w:pPr>
        <w:ind w:firstLine="53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Муниципальное казенное учреждение «</w:t>
      </w:r>
      <w:r w:rsidR="006205C8">
        <w:rPr>
          <w:sz w:val="22"/>
          <w:szCs w:val="22"/>
        </w:rPr>
        <w:t xml:space="preserve">Исполнительный комитет </w:t>
      </w:r>
      <w:proofErr w:type="spellStart"/>
      <w:r>
        <w:rPr>
          <w:sz w:val="22"/>
          <w:szCs w:val="22"/>
        </w:rPr>
        <w:t>Кляшевского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2046EF">
        <w:rPr>
          <w:sz w:val="22"/>
          <w:szCs w:val="22"/>
        </w:rPr>
        <w:t xml:space="preserve"> </w:t>
      </w:r>
      <w:r w:rsidR="006205C8">
        <w:rPr>
          <w:sz w:val="22"/>
          <w:szCs w:val="22"/>
        </w:rPr>
        <w:t>Тетюшского муниципального района</w:t>
      </w:r>
      <w:r>
        <w:rPr>
          <w:sz w:val="22"/>
          <w:szCs w:val="22"/>
        </w:rPr>
        <w:t xml:space="preserve"> Республики Татарстан» </w:t>
      </w:r>
      <w:r w:rsidR="009F38D2">
        <w:rPr>
          <w:sz w:val="22"/>
          <w:szCs w:val="22"/>
        </w:rPr>
        <w:t>(организатор аукциона)</w:t>
      </w:r>
      <w:r w:rsidR="004A223C" w:rsidRPr="008201B1">
        <w:rPr>
          <w:sz w:val="22"/>
          <w:szCs w:val="22"/>
        </w:rPr>
        <w:t xml:space="preserve"> объявляет открытый аукцион </w:t>
      </w:r>
      <w:r w:rsidR="00BE4A3C">
        <w:rPr>
          <w:sz w:val="22"/>
          <w:szCs w:val="22"/>
        </w:rPr>
        <w:t xml:space="preserve">по составу участников </w:t>
      </w:r>
      <w:r w:rsidR="004A223C" w:rsidRPr="008201B1">
        <w:rPr>
          <w:sz w:val="22"/>
          <w:szCs w:val="22"/>
        </w:rPr>
        <w:t xml:space="preserve">на повышение </w:t>
      </w:r>
      <w:r w:rsidR="004A223C">
        <w:rPr>
          <w:sz w:val="22"/>
          <w:szCs w:val="22"/>
        </w:rPr>
        <w:t xml:space="preserve">стоимости права </w:t>
      </w:r>
      <w:r w:rsidR="004A223C" w:rsidRPr="00D52E8D">
        <w:rPr>
          <w:sz w:val="22"/>
          <w:szCs w:val="22"/>
        </w:rPr>
        <w:t>на за</w:t>
      </w:r>
      <w:r w:rsidR="004A223C">
        <w:rPr>
          <w:sz w:val="22"/>
          <w:szCs w:val="22"/>
        </w:rPr>
        <w:t>ключение договор</w:t>
      </w:r>
      <w:r w:rsidR="00D70001">
        <w:rPr>
          <w:sz w:val="22"/>
          <w:szCs w:val="22"/>
        </w:rPr>
        <w:t xml:space="preserve">а </w:t>
      </w:r>
      <w:r w:rsidR="004A223C">
        <w:rPr>
          <w:sz w:val="22"/>
          <w:szCs w:val="22"/>
        </w:rPr>
        <w:t>аренды</w:t>
      </w:r>
      <w:r w:rsidR="00783BDE">
        <w:rPr>
          <w:sz w:val="22"/>
          <w:szCs w:val="22"/>
        </w:rPr>
        <w:t xml:space="preserve"> земельного участка</w:t>
      </w:r>
      <w:r w:rsidR="004A223C" w:rsidRPr="00D52E8D">
        <w:rPr>
          <w:sz w:val="22"/>
          <w:szCs w:val="22"/>
        </w:rPr>
        <w:t xml:space="preserve"> </w:t>
      </w:r>
      <w:r w:rsidR="004A223C" w:rsidRPr="009C76BB">
        <w:rPr>
          <w:sz w:val="22"/>
          <w:szCs w:val="22"/>
        </w:rPr>
        <w:t xml:space="preserve">сроком на </w:t>
      </w:r>
      <w:r w:rsidR="006205C8">
        <w:rPr>
          <w:sz w:val="22"/>
          <w:szCs w:val="22"/>
        </w:rPr>
        <w:t>10 лет</w:t>
      </w:r>
      <w:r w:rsidR="004A223C">
        <w:rPr>
          <w:sz w:val="22"/>
          <w:szCs w:val="22"/>
        </w:rPr>
        <w:t xml:space="preserve"> </w:t>
      </w:r>
      <w:r w:rsidR="004A223C" w:rsidRPr="008201B1">
        <w:rPr>
          <w:sz w:val="22"/>
          <w:szCs w:val="22"/>
        </w:rPr>
        <w:t xml:space="preserve">с открытой формой подачи предложений по </w:t>
      </w:r>
      <w:r w:rsidR="002046EF">
        <w:rPr>
          <w:sz w:val="22"/>
          <w:szCs w:val="22"/>
        </w:rPr>
        <w:t xml:space="preserve">стоимости </w:t>
      </w:r>
      <w:r w:rsidR="009F38D2">
        <w:rPr>
          <w:sz w:val="22"/>
          <w:szCs w:val="22"/>
        </w:rPr>
        <w:t>(о</w:t>
      </w:r>
      <w:r w:rsidR="004A223C" w:rsidRPr="008201B1">
        <w:rPr>
          <w:sz w:val="22"/>
          <w:szCs w:val="22"/>
        </w:rPr>
        <w:t xml:space="preserve">снование – постановление </w:t>
      </w:r>
      <w:r w:rsidR="004970CC">
        <w:rPr>
          <w:sz w:val="22"/>
          <w:szCs w:val="22"/>
        </w:rPr>
        <w:t xml:space="preserve">Муниципальное казенное учреждение «Исполнительный комитет </w:t>
      </w:r>
      <w:proofErr w:type="spellStart"/>
      <w:r w:rsidR="004970CC">
        <w:rPr>
          <w:sz w:val="22"/>
          <w:szCs w:val="22"/>
        </w:rPr>
        <w:t>Кляшевского</w:t>
      </w:r>
      <w:proofErr w:type="spellEnd"/>
      <w:r w:rsidR="004970CC">
        <w:rPr>
          <w:sz w:val="22"/>
          <w:szCs w:val="22"/>
        </w:rPr>
        <w:t xml:space="preserve"> сельского поселения Тетюшского муниципального района Республики Татарстан» </w:t>
      </w:r>
      <w:r w:rsidR="004A223C" w:rsidRPr="0015401D">
        <w:rPr>
          <w:sz w:val="22"/>
          <w:szCs w:val="22"/>
        </w:rPr>
        <w:t>от</w:t>
      </w:r>
      <w:r w:rsidR="004A223C">
        <w:rPr>
          <w:sz w:val="22"/>
          <w:szCs w:val="22"/>
        </w:rPr>
        <w:t xml:space="preserve"> </w:t>
      </w:r>
      <w:r w:rsidR="00B91494">
        <w:rPr>
          <w:sz w:val="22"/>
          <w:szCs w:val="22"/>
        </w:rPr>
        <w:t>28.12.2015</w:t>
      </w:r>
      <w:r w:rsidR="004A223C">
        <w:rPr>
          <w:sz w:val="22"/>
          <w:szCs w:val="22"/>
        </w:rPr>
        <w:t xml:space="preserve"> </w:t>
      </w:r>
      <w:r w:rsidR="004A223C" w:rsidRPr="0015401D">
        <w:rPr>
          <w:sz w:val="22"/>
          <w:szCs w:val="22"/>
        </w:rPr>
        <w:t>№</w:t>
      </w:r>
      <w:r w:rsidR="00B91494">
        <w:rPr>
          <w:sz w:val="22"/>
          <w:szCs w:val="22"/>
        </w:rPr>
        <w:t>6</w:t>
      </w:r>
      <w:r w:rsidR="004A223C" w:rsidRPr="0015401D">
        <w:rPr>
          <w:sz w:val="22"/>
          <w:szCs w:val="22"/>
        </w:rPr>
        <w:t>)</w:t>
      </w:r>
      <w:r w:rsidR="004A223C">
        <w:rPr>
          <w:sz w:val="22"/>
          <w:szCs w:val="22"/>
        </w:rPr>
        <w:t>:</w:t>
      </w:r>
      <w:proofErr w:type="gramEnd"/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2127"/>
        <w:gridCol w:w="1842"/>
        <w:gridCol w:w="1701"/>
        <w:gridCol w:w="1276"/>
      </w:tblGrid>
      <w:tr w:rsidR="009F38D2" w:rsidRPr="00F130B8" w:rsidTr="004970CC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2" w:rsidRPr="00BA6B2C" w:rsidRDefault="009F38D2" w:rsidP="003A7B54">
            <w:pPr>
              <w:pStyle w:val="a8"/>
              <w:tabs>
                <w:tab w:val="left" w:pos="272"/>
              </w:tabs>
              <w:ind w:hanging="108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№</w:t>
            </w:r>
          </w:p>
          <w:p w:rsidR="009F38D2" w:rsidRPr="00BA6B2C" w:rsidRDefault="002E6A85" w:rsidP="003A7B54">
            <w:pPr>
              <w:pStyle w:val="a8"/>
              <w:tabs>
                <w:tab w:val="left" w:pos="272"/>
              </w:tabs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Лота</w:t>
            </w:r>
            <w:r w:rsidR="009F38D2" w:rsidRPr="00BA6B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D2" w:rsidRPr="00BA6B2C" w:rsidRDefault="009F38D2" w:rsidP="003A7B54">
            <w:pPr>
              <w:pStyle w:val="a8"/>
              <w:ind w:right="-108"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Наименование объекта</w:t>
            </w:r>
          </w:p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Площадь</w:t>
            </w:r>
          </w:p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(</w:t>
            </w:r>
            <w:proofErr w:type="spellStart"/>
            <w:r w:rsidRPr="00BA6B2C">
              <w:rPr>
                <w:sz w:val="16"/>
                <w:szCs w:val="16"/>
              </w:rPr>
              <w:t>кв</w:t>
            </w:r>
            <w:proofErr w:type="gramStart"/>
            <w:r w:rsidRPr="00BA6B2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BA6B2C">
              <w:rPr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Адре</w:t>
            </w:r>
            <w:proofErr w:type="gramStart"/>
            <w:r w:rsidRPr="00BA6B2C">
              <w:rPr>
                <w:sz w:val="16"/>
                <w:szCs w:val="16"/>
              </w:rPr>
              <w:t>с(</w:t>
            </w:r>
            <w:proofErr w:type="gramEnd"/>
            <w:r w:rsidRPr="00BA6B2C">
              <w:rPr>
                <w:sz w:val="16"/>
                <w:szCs w:val="16"/>
              </w:rPr>
              <w:t>Российская Федерация, Республика Татарстан)</w:t>
            </w:r>
          </w:p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D2" w:rsidRPr="00BA6B2C" w:rsidRDefault="009F38D2" w:rsidP="003A7B54">
            <w:pPr>
              <w:pStyle w:val="a8"/>
              <w:tabs>
                <w:tab w:val="left" w:pos="1692"/>
              </w:tabs>
              <w:ind w:right="-108"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Вид</w:t>
            </w:r>
          </w:p>
          <w:p w:rsidR="009F38D2" w:rsidRPr="00BA6B2C" w:rsidRDefault="009F38D2" w:rsidP="003A7B54">
            <w:pPr>
              <w:pStyle w:val="a8"/>
              <w:tabs>
                <w:tab w:val="left" w:pos="2052"/>
              </w:tabs>
              <w:ind w:right="-108"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Начальная</w:t>
            </w:r>
          </w:p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цена</w:t>
            </w:r>
            <w:r w:rsidR="000B3758" w:rsidRPr="00BA6B2C">
              <w:rPr>
                <w:sz w:val="16"/>
                <w:szCs w:val="16"/>
              </w:rPr>
              <w:t xml:space="preserve"> предмета </w:t>
            </w:r>
            <w:proofErr w:type="gramStart"/>
            <w:r w:rsidR="00087953" w:rsidRPr="00BA6B2C">
              <w:rPr>
                <w:sz w:val="16"/>
                <w:szCs w:val="16"/>
              </w:rPr>
              <w:t>аукциона</w:t>
            </w:r>
            <w:r w:rsidR="000B3758" w:rsidRPr="00BA6B2C">
              <w:rPr>
                <w:sz w:val="16"/>
                <w:szCs w:val="16"/>
              </w:rPr>
              <w:t>-размер</w:t>
            </w:r>
            <w:proofErr w:type="gramEnd"/>
            <w:r w:rsidR="000B3758" w:rsidRPr="00BA6B2C">
              <w:rPr>
                <w:sz w:val="16"/>
                <w:szCs w:val="16"/>
              </w:rPr>
              <w:t xml:space="preserve"> ежегодной </w:t>
            </w:r>
            <w:r w:rsidRPr="00BA6B2C">
              <w:rPr>
                <w:sz w:val="16"/>
                <w:szCs w:val="16"/>
              </w:rPr>
              <w:t>арендной платы (стоимость) за 1 год</w:t>
            </w:r>
            <w:r w:rsidR="000B3758" w:rsidRPr="00BA6B2C">
              <w:rPr>
                <w:sz w:val="16"/>
                <w:szCs w:val="16"/>
              </w:rPr>
              <w:t xml:space="preserve"> пользования</w:t>
            </w:r>
          </w:p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D2" w:rsidRPr="00BA6B2C" w:rsidRDefault="009F38D2" w:rsidP="003A7B54">
            <w:pPr>
              <w:pStyle w:val="a8"/>
              <w:tabs>
                <w:tab w:val="left" w:pos="140"/>
              </w:tabs>
              <w:ind w:left="140" w:hanging="36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Шаг</w:t>
            </w:r>
          </w:p>
          <w:p w:rsidR="009F38D2" w:rsidRPr="00BA6B2C" w:rsidRDefault="009F38D2" w:rsidP="003A7B54">
            <w:pPr>
              <w:pStyle w:val="a8"/>
              <w:tabs>
                <w:tab w:val="left" w:pos="0"/>
              </w:tabs>
              <w:ind w:left="-40" w:right="-107" w:hanging="68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 xml:space="preserve">аукциона </w:t>
            </w:r>
            <w:r w:rsidR="00AF6A74" w:rsidRPr="00BA6B2C">
              <w:rPr>
                <w:sz w:val="16"/>
                <w:szCs w:val="16"/>
              </w:rPr>
              <w:t>3</w:t>
            </w:r>
            <w:r w:rsidRPr="00BA6B2C">
              <w:rPr>
                <w:sz w:val="16"/>
                <w:szCs w:val="16"/>
              </w:rPr>
              <w:t>% от начальной цены</w:t>
            </w:r>
            <w:r w:rsidR="006B154B" w:rsidRPr="00BA6B2C">
              <w:rPr>
                <w:sz w:val="16"/>
                <w:szCs w:val="16"/>
              </w:rPr>
              <w:t xml:space="preserve"> предмета договора</w:t>
            </w:r>
          </w:p>
          <w:p w:rsidR="009F38D2" w:rsidRPr="00BA6B2C" w:rsidRDefault="009F38D2" w:rsidP="003A7B54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>(руб.)</w:t>
            </w:r>
          </w:p>
        </w:tc>
      </w:tr>
      <w:tr w:rsidR="00BA6B2C" w:rsidRPr="00F130B8" w:rsidTr="004970C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2C" w:rsidRPr="00BA6B2C" w:rsidRDefault="002E6A85" w:rsidP="006B154B">
            <w:pPr>
              <w:pStyle w:val="a6"/>
              <w:tabs>
                <w:tab w:val="left" w:pos="272"/>
              </w:tabs>
              <w:ind w:lef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A6B2C" w:rsidRPr="00BA6B2C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2C" w:rsidRPr="00BA6B2C" w:rsidRDefault="00BA6B2C" w:rsidP="004970CC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 xml:space="preserve">Земельный участок, относящийся к землям </w:t>
            </w:r>
            <w:r w:rsidR="002046EF">
              <w:rPr>
                <w:sz w:val="16"/>
                <w:szCs w:val="16"/>
              </w:rPr>
              <w:t>населенных пунктов</w:t>
            </w:r>
            <w:r w:rsidRPr="00BA6B2C">
              <w:rPr>
                <w:sz w:val="16"/>
                <w:szCs w:val="16"/>
              </w:rPr>
              <w:t>, кадастровый номер                                16:38:</w:t>
            </w:r>
            <w:r w:rsidR="004970CC">
              <w:rPr>
                <w:sz w:val="16"/>
                <w:szCs w:val="16"/>
              </w:rPr>
              <w:t>130101:456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2C" w:rsidRPr="00BA6B2C" w:rsidRDefault="002046EF" w:rsidP="006B154B">
            <w:pPr>
              <w:pStyle w:val="a8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2C" w:rsidRPr="00BA6B2C" w:rsidRDefault="00BA6B2C" w:rsidP="004970CC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BA6B2C">
              <w:rPr>
                <w:sz w:val="16"/>
                <w:szCs w:val="16"/>
              </w:rPr>
              <w:t xml:space="preserve">Тетюшский муниципальный район,                  </w:t>
            </w:r>
            <w:proofErr w:type="spellStart"/>
            <w:r w:rsidR="004970CC">
              <w:rPr>
                <w:sz w:val="16"/>
                <w:szCs w:val="16"/>
              </w:rPr>
              <w:t>Кляшевское</w:t>
            </w:r>
            <w:proofErr w:type="spellEnd"/>
            <w:r w:rsidR="004970CC">
              <w:rPr>
                <w:sz w:val="16"/>
                <w:szCs w:val="16"/>
              </w:rPr>
              <w:t xml:space="preserve"> </w:t>
            </w:r>
            <w:r w:rsidRPr="00BA6B2C">
              <w:rPr>
                <w:sz w:val="16"/>
                <w:szCs w:val="16"/>
              </w:rPr>
              <w:t>сельское поселение</w:t>
            </w:r>
            <w:r w:rsidR="002046EF">
              <w:rPr>
                <w:sz w:val="16"/>
                <w:szCs w:val="16"/>
              </w:rPr>
              <w:t xml:space="preserve">, </w:t>
            </w:r>
            <w:r w:rsidR="004970CC">
              <w:rPr>
                <w:sz w:val="16"/>
                <w:szCs w:val="16"/>
              </w:rPr>
              <w:t xml:space="preserve">                                     </w:t>
            </w:r>
            <w:r w:rsidR="002046EF">
              <w:rPr>
                <w:sz w:val="16"/>
                <w:szCs w:val="16"/>
              </w:rPr>
              <w:t xml:space="preserve">с. </w:t>
            </w:r>
            <w:proofErr w:type="spellStart"/>
            <w:r w:rsidR="004970CC">
              <w:rPr>
                <w:sz w:val="16"/>
                <w:szCs w:val="16"/>
              </w:rPr>
              <w:t>Кляшево</w:t>
            </w:r>
            <w:proofErr w:type="spellEnd"/>
            <w:r w:rsidR="002046EF">
              <w:rPr>
                <w:sz w:val="16"/>
                <w:szCs w:val="16"/>
              </w:rPr>
              <w:t xml:space="preserve">, </w:t>
            </w:r>
            <w:r w:rsidR="004970CC">
              <w:rPr>
                <w:sz w:val="16"/>
                <w:szCs w:val="16"/>
              </w:rPr>
              <w:t xml:space="preserve">                           </w:t>
            </w:r>
            <w:r w:rsidR="002046EF">
              <w:rPr>
                <w:sz w:val="16"/>
                <w:szCs w:val="16"/>
              </w:rPr>
              <w:t xml:space="preserve">ул. </w:t>
            </w:r>
            <w:r w:rsidR="004970CC">
              <w:rPr>
                <w:sz w:val="16"/>
                <w:szCs w:val="16"/>
              </w:rPr>
              <w:t xml:space="preserve">Яна </w:t>
            </w:r>
            <w:proofErr w:type="spellStart"/>
            <w:r w:rsidR="004970CC">
              <w:rPr>
                <w:sz w:val="16"/>
                <w:szCs w:val="16"/>
              </w:rPr>
              <w:t>Урам</w:t>
            </w:r>
            <w:proofErr w:type="spellEnd"/>
            <w:r w:rsidR="002046EF">
              <w:rPr>
                <w:sz w:val="16"/>
                <w:szCs w:val="16"/>
              </w:rPr>
              <w:t xml:space="preserve">, участок </w:t>
            </w:r>
            <w:r w:rsidR="004970CC">
              <w:rPr>
                <w:sz w:val="16"/>
                <w:szCs w:val="16"/>
              </w:rPr>
              <w:t>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2C" w:rsidRPr="00BA6B2C" w:rsidRDefault="002046EF" w:rsidP="00910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2C" w:rsidRPr="00BA6B2C" w:rsidRDefault="004970CC" w:rsidP="008C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2C" w:rsidRPr="00BA6B2C" w:rsidRDefault="004970CC" w:rsidP="008C7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490,29</w:t>
            </w:r>
          </w:p>
        </w:tc>
      </w:tr>
    </w:tbl>
    <w:p w:rsidR="002046EF" w:rsidRDefault="002046EF" w:rsidP="002046EF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технических условиях подключения (технического присоединения) объекта и сроке их действия определяется в индивидуальном порядке.</w:t>
      </w:r>
    </w:p>
    <w:p w:rsidR="002046EF" w:rsidRDefault="002046EF" w:rsidP="002046EF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Плата за подключение (технического присоединения) объекта определяется в соответствии с нормативными документами.</w:t>
      </w:r>
    </w:p>
    <w:p w:rsidR="002046EF" w:rsidRPr="0015401D" w:rsidRDefault="002046EF" w:rsidP="002046EF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Максимально и (или) минимально допустимые параметры разрешенного строительства объекта капитального строительства согласно установленным правилам землепользования и застройки. </w:t>
      </w:r>
    </w:p>
    <w:p w:rsidR="003136A6" w:rsidRPr="00701AEE" w:rsidRDefault="003136A6" w:rsidP="003136A6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2"/>
          <w:szCs w:val="22"/>
        </w:rPr>
      </w:pPr>
      <w:r w:rsidRPr="00701AEE">
        <w:rPr>
          <w:color w:val="000000"/>
          <w:sz w:val="22"/>
          <w:szCs w:val="22"/>
        </w:rPr>
        <w:t>Для участия в аукционе претендентам необходимо представить: заявку на участие в аукционе по установленной форме;</w:t>
      </w:r>
      <w:r w:rsidRPr="00701AEE">
        <w:rPr>
          <w:sz w:val="22"/>
          <w:szCs w:val="22"/>
        </w:rPr>
        <w:t xml:space="preserve"> платежный документ, подтверждающий внесение задатка;</w:t>
      </w:r>
      <w:r>
        <w:rPr>
          <w:sz w:val="22"/>
          <w:szCs w:val="22"/>
        </w:rPr>
        <w:t xml:space="preserve"> копии документов, удостоверяющих личность. </w:t>
      </w:r>
    </w:p>
    <w:p w:rsidR="003136A6" w:rsidRPr="00701AEE" w:rsidRDefault="003136A6" w:rsidP="003136A6">
      <w:pPr>
        <w:spacing w:line="200" w:lineRule="atLeast"/>
        <w:ind w:firstLine="539"/>
        <w:jc w:val="both"/>
        <w:rPr>
          <w:sz w:val="22"/>
          <w:szCs w:val="22"/>
        </w:rPr>
      </w:pPr>
      <w:r w:rsidRPr="00701AEE">
        <w:rPr>
          <w:color w:val="000000"/>
          <w:sz w:val="22"/>
          <w:szCs w:val="22"/>
        </w:rPr>
        <w:t>По осмотр</w:t>
      </w:r>
      <w:r>
        <w:rPr>
          <w:color w:val="000000"/>
          <w:sz w:val="22"/>
          <w:szCs w:val="22"/>
        </w:rPr>
        <w:t>у</w:t>
      </w:r>
      <w:r w:rsidRPr="00701AEE">
        <w:rPr>
          <w:color w:val="000000"/>
          <w:sz w:val="22"/>
          <w:szCs w:val="22"/>
        </w:rPr>
        <w:t xml:space="preserve"> земельн</w:t>
      </w:r>
      <w:r w:rsidR="00CF0480">
        <w:rPr>
          <w:color w:val="000000"/>
          <w:sz w:val="22"/>
          <w:szCs w:val="22"/>
        </w:rPr>
        <w:t>ого</w:t>
      </w:r>
      <w:r>
        <w:rPr>
          <w:color w:val="000000"/>
          <w:sz w:val="22"/>
          <w:szCs w:val="22"/>
        </w:rPr>
        <w:t xml:space="preserve"> участк</w:t>
      </w:r>
      <w:r w:rsidR="00CF0480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, ознакомлению с документацией и предоставлению</w:t>
      </w:r>
      <w:r w:rsidRPr="00701AEE">
        <w:rPr>
          <w:color w:val="000000"/>
          <w:sz w:val="22"/>
          <w:szCs w:val="22"/>
        </w:rPr>
        <w:t xml:space="preserve"> заявки для участия в аукционе обращаться в рабочие дни с 10 час.00 мин. до 12 час.00 мин., </w:t>
      </w:r>
      <w:r w:rsidR="00FC2D26">
        <w:rPr>
          <w:sz w:val="22"/>
          <w:szCs w:val="22"/>
        </w:rPr>
        <w:t>с 3</w:t>
      </w:r>
      <w:r w:rsidR="00981C69">
        <w:rPr>
          <w:sz w:val="22"/>
          <w:szCs w:val="22"/>
        </w:rPr>
        <w:t>0</w:t>
      </w:r>
      <w:r w:rsidR="00FC2D26">
        <w:rPr>
          <w:sz w:val="22"/>
          <w:szCs w:val="22"/>
        </w:rPr>
        <w:t>.12</w:t>
      </w:r>
      <w:r w:rsidRPr="00E95BD1">
        <w:rPr>
          <w:sz w:val="22"/>
          <w:szCs w:val="22"/>
        </w:rPr>
        <w:t>.2015</w:t>
      </w:r>
      <w:r w:rsidR="00FC2D26">
        <w:rPr>
          <w:color w:val="000000"/>
          <w:sz w:val="22"/>
          <w:szCs w:val="22"/>
        </w:rPr>
        <w:t xml:space="preserve"> по 26</w:t>
      </w:r>
      <w:r w:rsidR="00FC2D26">
        <w:rPr>
          <w:sz w:val="22"/>
          <w:szCs w:val="22"/>
        </w:rPr>
        <w:t>.01</w:t>
      </w:r>
      <w:r w:rsidRPr="00E95BD1">
        <w:rPr>
          <w:sz w:val="22"/>
          <w:szCs w:val="22"/>
        </w:rPr>
        <w:t>.20</w:t>
      </w:r>
      <w:r w:rsidR="00FC2D26">
        <w:rPr>
          <w:color w:val="000000"/>
          <w:sz w:val="22"/>
          <w:szCs w:val="22"/>
        </w:rPr>
        <w:t>16</w:t>
      </w:r>
      <w:r w:rsidRPr="00701AEE">
        <w:rPr>
          <w:color w:val="000000"/>
          <w:sz w:val="22"/>
          <w:szCs w:val="22"/>
        </w:rPr>
        <w:t xml:space="preserve">, по адресу: РТ, </w:t>
      </w:r>
      <w:r>
        <w:rPr>
          <w:color w:val="000000"/>
          <w:sz w:val="22"/>
          <w:szCs w:val="22"/>
        </w:rPr>
        <w:t xml:space="preserve">     </w:t>
      </w:r>
      <w:r w:rsidRPr="00701AEE">
        <w:rPr>
          <w:color w:val="000000"/>
          <w:sz w:val="22"/>
          <w:szCs w:val="22"/>
        </w:rPr>
        <w:t>г. Тетюши, ул. Ленина, д.37, тел. (84373)</w:t>
      </w:r>
      <w:r>
        <w:rPr>
          <w:color w:val="000000"/>
          <w:sz w:val="22"/>
          <w:szCs w:val="22"/>
        </w:rPr>
        <w:t xml:space="preserve"> </w:t>
      </w:r>
      <w:r w:rsidRPr="00701AEE">
        <w:rPr>
          <w:color w:val="000000"/>
          <w:sz w:val="22"/>
          <w:szCs w:val="22"/>
        </w:rPr>
        <w:t>2-53-70.</w:t>
      </w:r>
      <w:r w:rsidRPr="00701AEE">
        <w:rPr>
          <w:sz w:val="22"/>
          <w:szCs w:val="22"/>
        </w:rPr>
        <w:t xml:space="preserve"> Аукцион состоится </w:t>
      </w:r>
      <w:r w:rsidR="00FC2D26">
        <w:rPr>
          <w:sz w:val="22"/>
          <w:szCs w:val="22"/>
        </w:rPr>
        <w:t>01.02.2016</w:t>
      </w:r>
      <w:r w:rsidRPr="00701AEE">
        <w:rPr>
          <w:sz w:val="22"/>
          <w:szCs w:val="22"/>
        </w:rPr>
        <w:t xml:space="preserve"> в 1</w:t>
      </w:r>
      <w:r>
        <w:rPr>
          <w:sz w:val="22"/>
          <w:szCs w:val="22"/>
        </w:rPr>
        <w:t>4</w:t>
      </w:r>
      <w:r w:rsidRPr="00701AEE">
        <w:rPr>
          <w:sz w:val="22"/>
          <w:szCs w:val="22"/>
        </w:rPr>
        <w:t xml:space="preserve"> час.00 мин. по адресу: </w:t>
      </w:r>
      <w:r>
        <w:rPr>
          <w:sz w:val="22"/>
          <w:szCs w:val="22"/>
        </w:rPr>
        <w:t xml:space="preserve">                  </w:t>
      </w:r>
      <w:r w:rsidRPr="00701AEE">
        <w:rPr>
          <w:sz w:val="22"/>
          <w:szCs w:val="22"/>
        </w:rPr>
        <w:t xml:space="preserve">г. Тетюши, ул. Малкина, дом 39, 2-ой этаж, малый зал. </w:t>
      </w:r>
      <w:r>
        <w:rPr>
          <w:sz w:val="22"/>
          <w:szCs w:val="22"/>
        </w:rPr>
        <w:t>Извещение об отказе в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136A6" w:rsidRPr="00F130B8" w:rsidRDefault="00FC2D26" w:rsidP="003136A6">
      <w:pPr>
        <w:tabs>
          <w:tab w:val="left" w:pos="567"/>
        </w:tabs>
        <w:spacing w:line="200" w:lineRule="atLeast"/>
        <w:ind w:firstLine="567"/>
        <w:jc w:val="both"/>
        <w:rPr>
          <w:szCs w:val="22"/>
        </w:rPr>
      </w:pPr>
      <w:proofErr w:type="gramStart"/>
      <w:r>
        <w:rPr>
          <w:sz w:val="22"/>
          <w:szCs w:val="22"/>
        </w:rPr>
        <w:t>Форма заявок для физических и юридических лиц</w:t>
      </w:r>
      <w:r w:rsidR="003136A6" w:rsidRPr="00701AEE">
        <w:rPr>
          <w:sz w:val="22"/>
          <w:szCs w:val="22"/>
        </w:rPr>
        <w:t xml:space="preserve"> на участие в открытом аукционе размещена на сайте Тетюшского муниципального района Республики Татарстан </w:t>
      </w:r>
      <w:hyperlink r:id="rId7" w:history="1">
        <w:r w:rsidR="003136A6" w:rsidRPr="00701AEE">
          <w:rPr>
            <w:rStyle w:val="a3"/>
            <w:sz w:val="22"/>
            <w:szCs w:val="22"/>
            <w:lang w:val="en-US"/>
          </w:rPr>
          <w:t>http</w:t>
        </w:r>
        <w:r w:rsidR="003136A6" w:rsidRPr="00701AEE">
          <w:rPr>
            <w:rStyle w:val="a3"/>
            <w:sz w:val="22"/>
            <w:szCs w:val="22"/>
          </w:rPr>
          <w:t>://</w:t>
        </w:r>
        <w:r w:rsidR="003136A6" w:rsidRPr="00701AEE">
          <w:rPr>
            <w:rStyle w:val="a3"/>
            <w:sz w:val="22"/>
            <w:szCs w:val="22"/>
            <w:lang w:val="en-US"/>
          </w:rPr>
          <w:t>tetushi</w:t>
        </w:r>
        <w:r w:rsidR="003136A6" w:rsidRPr="00701AEE">
          <w:rPr>
            <w:rStyle w:val="a3"/>
            <w:sz w:val="22"/>
            <w:szCs w:val="22"/>
          </w:rPr>
          <w:t>.</w:t>
        </w:r>
        <w:r w:rsidR="003136A6" w:rsidRPr="00701AEE">
          <w:rPr>
            <w:rStyle w:val="a3"/>
            <w:sz w:val="22"/>
            <w:szCs w:val="22"/>
            <w:lang w:val="en-US"/>
          </w:rPr>
          <w:t>tatarstan</w:t>
        </w:r>
        <w:r w:rsidR="003136A6" w:rsidRPr="00701AEE">
          <w:rPr>
            <w:rStyle w:val="a3"/>
            <w:sz w:val="22"/>
            <w:szCs w:val="22"/>
          </w:rPr>
          <w:t>.</w:t>
        </w:r>
        <w:r w:rsidR="003136A6" w:rsidRPr="00701AEE">
          <w:rPr>
            <w:rStyle w:val="a3"/>
            <w:sz w:val="22"/>
            <w:szCs w:val="22"/>
            <w:lang w:val="en-US"/>
          </w:rPr>
          <w:t>ru</w:t>
        </w:r>
      </w:hyperlink>
      <w:r w:rsidR="003136A6" w:rsidRPr="00701AEE">
        <w:rPr>
          <w:sz w:val="22"/>
          <w:szCs w:val="22"/>
        </w:rPr>
        <w:t xml:space="preserve">, официальном сайте Российской Федерации для размещения информации о проведении торгов </w:t>
      </w:r>
      <w:hyperlink r:id="rId8" w:history="1">
        <w:r w:rsidR="003136A6" w:rsidRPr="00F519F7">
          <w:rPr>
            <w:rStyle w:val="a3"/>
            <w:sz w:val="22"/>
            <w:szCs w:val="22"/>
            <w:lang w:val="en-US"/>
          </w:rPr>
          <w:t>www</w:t>
        </w:r>
        <w:r w:rsidR="003136A6" w:rsidRPr="00F519F7">
          <w:rPr>
            <w:rStyle w:val="a3"/>
            <w:sz w:val="22"/>
            <w:szCs w:val="22"/>
          </w:rPr>
          <w:t>.</w:t>
        </w:r>
        <w:r w:rsidR="003136A6" w:rsidRPr="00F519F7">
          <w:rPr>
            <w:rStyle w:val="a3"/>
            <w:sz w:val="22"/>
            <w:szCs w:val="22"/>
            <w:lang w:val="en-US"/>
          </w:rPr>
          <w:t>torgi</w:t>
        </w:r>
        <w:r w:rsidR="003136A6" w:rsidRPr="00F519F7">
          <w:rPr>
            <w:rStyle w:val="a3"/>
            <w:sz w:val="22"/>
            <w:szCs w:val="22"/>
          </w:rPr>
          <w:t>.</w:t>
        </w:r>
        <w:r w:rsidR="003136A6" w:rsidRPr="00F519F7">
          <w:rPr>
            <w:rStyle w:val="a3"/>
            <w:sz w:val="22"/>
            <w:szCs w:val="22"/>
            <w:lang w:val="en-US"/>
          </w:rPr>
          <w:t>gov</w:t>
        </w:r>
        <w:r w:rsidR="003136A6" w:rsidRPr="00F519F7">
          <w:rPr>
            <w:rStyle w:val="a3"/>
            <w:sz w:val="22"/>
            <w:szCs w:val="22"/>
          </w:rPr>
          <w:t>.</w:t>
        </w:r>
        <w:proofErr w:type="spellStart"/>
        <w:r w:rsidR="003136A6" w:rsidRPr="00F519F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3136A6">
        <w:rPr>
          <w:sz w:val="22"/>
          <w:szCs w:val="22"/>
        </w:rPr>
        <w:t xml:space="preserve">. </w:t>
      </w:r>
      <w:r w:rsidR="003136A6" w:rsidRPr="00701AEE">
        <w:rPr>
          <w:color w:val="000000"/>
          <w:sz w:val="22"/>
          <w:szCs w:val="22"/>
        </w:rPr>
        <w:t>Сумма зада</w:t>
      </w:r>
      <w:r w:rsidR="003136A6">
        <w:rPr>
          <w:color w:val="000000"/>
          <w:sz w:val="22"/>
          <w:szCs w:val="22"/>
        </w:rPr>
        <w:t>тка для участия в аукционе в размере 10</w:t>
      </w:r>
      <w:r w:rsidR="00CB3592">
        <w:rPr>
          <w:color w:val="000000"/>
          <w:sz w:val="22"/>
          <w:szCs w:val="22"/>
        </w:rPr>
        <w:t>0</w:t>
      </w:r>
      <w:r w:rsidR="003136A6" w:rsidRPr="00701AEE">
        <w:rPr>
          <w:color w:val="000000"/>
          <w:sz w:val="22"/>
          <w:szCs w:val="22"/>
        </w:rPr>
        <w:t xml:space="preserve">% </w:t>
      </w:r>
      <w:r>
        <w:rPr>
          <w:color w:val="000000"/>
          <w:sz w:val="22"/>
          <w:szCs w:val="22"/>
        </w:rPr>
        <w:t xml:space="preserve">(16 343 руб.) </w:t>
      </w:r>
      <w:r w:rsidR="003136A6">
        <w:rPr>
          <w:color w:val="000000"/>
          <w:sz w:val="22"/>
          <w:szCs w:val="22"/>
        </w:rPr>
        <w:t xml:space="preserve">от </w:t>
      </w:r>
      <w:r w:rsidR="003136A6">
        <w:rPr>
          <w:sz w:val="22"/>
          <w:szCs w:val="22"/>
        </w:rPr>
        <w:t xml:space="preserve">начальной цены предмета договора-размера ежегодной арендной платы (стоимость) </w:t>
      </w:r>
      <w:r w:rsidR="003136A6" w:rsidRPr="00F130B8">
        <w:rPr>
          <w:sz w:val="22"/>
          <w:szCs w:val="22"/>
        </w:rPr>
        <w:t>за</w:t>
      </w:r>
      <w:proofErr w:type="gramEnd"/>
      <w:r w:rsidR="003136A6" w:rsidRPr="00F130B8">
        <w:rPr>
          <w:sz w:val="22"/>
          <w:szCs w:val="22"/>
        </w:rPr>
        <w:t xml:space="preserve"> 1</w:t>
      </w:r>
      <w:r w:rsidR="003136A6">
        <w:rPr>
          <w:sz w:val="22"/>
          <w:szCs w:val="22"/>
        </w:rPr>
        <w:t>(один)</w:t>
      </w:r>
      <w:r w:rsidR="003136A6" w:rsidRPr="00F130B8">
        <w:rPr>
          <w:sz w:val="22"/>
          <w:szCs w:val="22"/>
        </w:rPr>
        <w:t xml:space="preserve"> год</w:t>
      </w:r>
      <w:r w:rsidR="003136A6">
        <w:rPr>
          <w:sz w:val="22"/>
          <w:szCs w:val="22"/>
        </w:rPr>
        <w:t xml:space="preserve"> пользования.</w:t>
      </w:r>
    </w:p>
    <w:p w:rsidR="003136A6" w:rsidRPr="00701AEE" w:rsidRDefault="003136A6" w:rsidP="003136A6">
      <w:pPr>
        <w:spacing w:line="200" w:lineRule="atLeast"/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Задаток перечисляется </w:t>
      </w:r>
      <w:r w:rsidRPr="00701AEE">
        <w:rPr>
          <w:sz w:val="22"/>
          <w:szCs w:val="22"/>
        </w:rPr>
        <w:t xml:space="preserve">на расчетный счет </w:t>
      </w:r>
      <w:r w:rsidR="00B91494">
        <w:rPr>
          <w:sz w:val="22"/>
          <w:szCs w:val="22"/>
        </w:rPr>
        <w:t>40302810801115000012</w:t>
      </w:r>
      <w:r w:rsidR="00536BAF">
        <w:rPr>
          <w:sz w:val="22"/>
          <w:szCs w:val="22"/>
        </w:rPr>
        <w:t xml:space="preserve"> в </w:t>
      </w:r>
      <w:r w:rsidR="00FC2D26">
        <w:rPr>
          <w:sz w:val="22"/>
          <w:szCs w:val="22"/>
        </w:rPr>
        <w:t>ПАО</w:t>
      </w:r>
      <w:r>
        <w:rPr>
          <w:sz w:val="22"/>
          <w:szCs w:val="22"/>
        </w:rPr>
        <w:t xml:space="preserve"> </w:t>
      </w:r>
      <w:r w:rsidR="00536BAF">
        <w:rPr>
          <w:sz w:val="22"/>
          <w:szCs w:val="22"/>
        </w:rPr>
        <w:t>«Ак Барс» банк</w:t>
      </w:r>
      <w:bookmarkStart w:id="0" w:name="_GoBack"/>
      <w:bookmarkEnd w:id="0"/>
      <w:r>
        <w:rPr>
          <w:sz w:val="22"/>
          <w:szCs w:val="22"/>
        </w:rPr>
        <w:t>,</w:t>
      </w:r>
      <w:r w:rsidRPr="00701AEE">
        <w:rPr>
          <w:sz w:val="22"/>
          <w:szCs w:val="22"/>
        </w:rPr>
        <w:t xml:space="preserve"> </w:t>
      </w:r>
      <w:proofErr w:type="gramStart"/>
      <w:r w:rsidRPr="00701AEE">
        <w:rPr>
          <w:sz w:val="22"/>
          <w:szCs w:val="22"/>
        </w:rPr>
        <w:t>к</w:t>
      </w:r>
      <w:proofErr w:type="gramEnd"/>
      <w:r w:rsidRPr="00701AEE">
        <w:rPr>
          <w:sz w:val="22"/>
          <w:szCs w:val="22"/>
        </w:rPr>
        <w:t xml:space="preserve">/с </w:t>
      </w:r>
      <w:r w:rsidR="00B91494">
        <w:rPr>
          <w:sz w:val="22"/>
          <w:szCs w:val="22"/>
        </w:rPr>
        <w:t>30101810000000000805</w:t>
      </w:r>
      <w:r>
        <w:rPr>
          <w:sz w:val="22"/>
          <w:szCs w:val="22"/>
        </w:rPr>
        <w:t xml:space="preserve">, ЛР </w:t>
      </w:r>
      <w:r w:rsidR="00B91494">
        <w:rPr>
          <w:sz w:val="22"/>
          <w:szCs w:val="22"/>
        </w:rPr>
        <w:t>399180366</w:t>
      </w:r>
      <w:r>
        <w:rPr>
          <w:sz w:val="22"/>
          <w:szCs w:val="22"/>
        </w:rPr>
        <w:t xml:space="preserve">, БИК </w:t>
      </w:r>
      <w:r w:rsidR="00B91494">
        <w:rPr>
          <w:sz w:val="22"/>
          <w:szCs w:val="22"/>
        </w:rPr>
        <w:t>049205805</w:t>
      </w:r>
      <w:r>
        <w:rPr>
          <w:sz w:val="22"/>
          <w:szCs w:val="22"/>
        </w:rPr>
        <w:t xml:space="preserve">, получатель: </w:t>
      </w:r>
      <w:r w:rsidR="00FC2D26">
        <w:rPr>
          <w:sz w:val="22"/>
          <w:szCs w:val="22"/>
        </w:rPr>
        <w:t xml:space="preserve">Муниципальное казенное учреждение «Исполнительный комитет </w:t>
      </w:r>
      <w:proofErr w:type="spellStart"/>
      <w:r w:rsidR="00FC2D26">
        <w:rPr>
          <w:sz w:val="22"/>
          <w:szCs w:val="22"/>
        </w:rPr>
        <w:t>Кляшевского</w:t>
      </w:r>
      <w:proofErr w:type="spellEnd"/>
      <w:r w:rsidR="00FC2D26">
        <w:rPr>
          <w:sz w:val="22"/>
          <w:szCs w:val="22"/>
        </w:rPr>
        <w:t xml:space="preserve"> сельского поселения Тетюшского муниципального района Республики Татарстан»</w:t>
      </w:r>
      <w:r>
        <w:rPr>
          <w:sz w:val="22"/>
          <w:szCs w:val="22"/>
        </w:rPr>
        <w:t xml:space="preserve"> </w:t>
      </w:r>
      <w:r w:rsidRPr="00701AEE">
        <w:rPr>
          <w:sz w:val="22"/>
          <w:szCs w:val="22"/>
        </w:rPr>
        <w:t>ИНН</w:t>
      </w:r>
      <w:r>
        <w:rPr>
          <w:sz w:val="22"/>
          <w:szCs w:val="22"/>
        </w:rPr>
        <w:t xml:space="preserve"> </w:t>
      </w:r>
      <w:r w:rsidR="00B91494">
        <w:rPr>
          <w:sz w:val="22"/>
          <w:szCs w:val="22"/>
        </w:rPr>
        <w:t>1638005202</w:t>
      </w:r>
      <w:r w:rsidRPr="00701AEE">
        <w:rPr>
          <w:sz w:val="22"/>
          <w:szCs w:val="22"/>
        </w:rPr>
        <w:t>, КПП</w:t>
      </w:r>
      <w:r>
        <w:rPr>
          <w:sz w:val="22"/>
          <w:szCs w:val="22"/>
        </w:rPr>
        <w:t xml:space="preserve"> </w:t>
      </w:r>
      <w:r w:rsidR="00B91494">
        <w:rPr>
          <w:sz w:val="22"/>
          <w:szCs w:val="22"/>
        </w:rPr>
        <w:t>163801001</w:t>
      </w:r>
      <w:r w:rsidR="00FC2D26">
        <w:rPr>
          <w:sz w:val="22"/>
          <w:szCs w:val="22"/>
        </w:rPr>
        <w:t xml:space="preserve">. </w:t>
      </w:r>
      <w:r w:rsidRPr="00361738">
        <w:rPr>
          <w:color w:val="000000" w:themeColor="text1"/>
          <w:sz w:val="22"/>
          <w:szCs w:val="22"/>
        </w:rPr>
        <w:t xml:space="preserve">Назначение платежа: задаток для участия в аукционе </w:t>
      </w:r>
      <w:r w:rsidR="00FC2D26">
        <w:rPr>
          <w:color w:val="000000" w:themeColor="text1"/>
          <w:sz w:val="22"/>
          <w:szCs w:val="22"/>
        </w:rPr>
        <w:t>01.02.2016</w:t>
      </w:r>
      <w:r w:rsidRPr="00361738">
        <w:rPr>
          <w:color w:val="000000" w:themeColor="text1"/>
          <w:sz w:val="22"/>
          <w:szCs w:val="22"/>
        </w:rPr>
        <w:t>.</w:t>
      </w:r>
      <w:r w:rsidRPr="00361738">
        <w:rPr>
          <w:sz w:val="22"/>
          <w:szCs w:val="22"/>
        </w:rPr>
        <w:t xml:space="preserve"> </w:t>
      </w:r>
      <w:r w:rsidRPr="00701AEE">
        <w:rPr>
          <w:color w:val="000000"/>
          <w:sz w:val="22"/>
          <w:szCs w:val="22"/>
        </w:rPr>
        <w:t xml:space="preserve">Срок поступления задатка – до 12 час.00мин. </w:t>
      </w:r>
      <w:r w:rsidR="00FA3DC3">
        <w:rPr>
          <w:color w:val="000000"/>
          <w:sz w:val="22"/>
          <w:szCs w:val="22"/>
        </w:rPr>
        <w:t>26.01.</w:t>
      </w:r>
      <w:r w:rsidR="00FA3DC3">
        <w:rPr>
          <w:sz w:val="22"/>
          <w:szCs w:val="22"/>
        </w:rPr>
        <w:t>2016</w:t>
      </w:r>
      <w:r w:rsidRPr="00701AEE">
        <w:rPr>
          <w:color w:val="000000"/>
          <w:sz w:val="22"/>
          <w:szCs w:val="22"/>
        </w:rPr>
        <w:t xml:space="preserve">. Поступление задатка должно быть подтверждено выпиской с банковского счета получателя </w:t>
      </w:r>
      <w:r w:rsidRPr="00701AEE">
        <w:rPr>
          <w:sz w:val="22"/>
          <w:szCs w:val="22"/>
        </w:rPr>
        <w:t>на</w:t>
      </w:r>
      <w:r w:rsidRPr="00701AEE">
        <w:rPr>
          <w:color w:val="000000"/>
          <w:sz w:val="22"/>
          <w:szCs w:val="22"/>
        </w:rPr>
        <w:t xml:space="preserve"> дату окончания срока приема заявок.</w:t>
      </w:r>
      <w:r>
        <w:rPr>
          <w:color w:val="000000"/>
          <w:sz w:val="22"/>
          <w:szCs w:val="22"/>
        </w:rPr>
        <w:t xml:space="preserve"> Предоставление документов, подтверждающих внесение задатка, признается заключением соглашения о задатке. </w:t>
      </w:r>
    </w:p>
    <w:p w:rsidR="003136A6" w:rsidRPr="00701AEE" w:rsidRDefault="003136A6" w:rsidP="003136A6">
      <w:pPr>
        <w:spacing w:line="200" w:lineRule="atLeast"/>
        <w:ind w:firstLine="567"/>
        <w:jc w:val="both"/>
        <w:rPr>
          <w:sz w:val="22"/>
          <w:szCs w:val="22"/>
        </w:rPr>
      </w:pPr>
      <w:r w:rsidRPr="00701AEE">
        <w:rPr>
          <w:color w:val="000000"/>
          <w:sz w:val="22"/>
          <w:szCs w:val="22"/>
        </w:rPr>
        <w:t>Участниками аукциона могут быть любые физические</w:t>
      </w:r>
      <w:r w:rsidR="002E0CB7">
        <w:rPr>
          <w:color w:val="000000"/>
          <w:sz w:val="22"/>
          <w:szCs w:val="22"/>
        </w:rPr>
        <w:t xml:space="preserve"> и юридические лица</w:t>
      </w:r>
      <w:r w:rsidRPr="00701AEE">
        <w:rPr>
          <w:color w:val="000000"/>
          <w:sz w:val="22"/>
          <w:szCs w:val="22"/>
        </w:rPr>
        <w:t xml:space="preserve">, </w:t>
      </w:r>
      <w:r w:rsidRPr="00701AEE">
        <w:rPr>
          <w:sz w:val="22"/>
          <w:szCs w:val="22"/>
        </w:rPr>
        <w:t>своевременно подавшие заявки на участие в аукционе, представившие необходимые документы и обеспечившие поступление в срок на счет установленной суммы задатка.</w:t>
      </w:r>
      <w:r w:rsidRPr="00701AEE">
        <w:rPr>
          <w:color w:val="000000"/>
          <w:sz w:val="22"/>
          <w:szCs w:val="22"/>
        </w:rPr>
        <w:t xml:space="preserve"> Аукцион, в котором принял участие только один участник, признается несостоявшимся</w:t>
      </w:r>
      <w:r w:rsidRPr="00701AE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 данном случае договор аренды заключается с единственным участником, принявшим участие в аукционе, при этом ежегодный размер арендной платы устанавливается в размере, равном начальной цене предмета аукциона. </w:t>
      </w:r>
      <w:r w:rsidRPr="00701AEE">
        <w:rPr>
          <w:sz w:val="22"/>
          <w:szCs w:val="22"/>
        </w:rPr>
        <w:t xml:space="preserve">Место, дата, время определения участников аукциона: РТ, г. Тетюши, ул. Ленина, д.37, </w:t>
      </w:r>
      <w:r w:rsidR="00FA3DC3">
        <w:rPr>
          <w:sz w:val="22"/>
          <w:szCs w:val="22"/>
        </w:rPr>
        <w:t>27.01.2016</w:t>
      </w:r>
      <w:r w:rsidRPr="00701AEE">
        <w:rPr>
          <w:sz w:val="22"/>
          <w:szCs w:val="22"/>
        </w:rPr>
        <w:t xml:space="preserve"> до 17 час. 00 мин. Место и срок подведения итогов аукциона, определения победителя аукциона: РТ, </w:t>
      </w:r>
      <w:r w:rsidRPr="00701AEE">
        <w:rPr>
          <w:color w:val="000000"/>
          <w:sz w:val="22"/>
          <w:szCs w:val="22"/>
        </w:rPr>
        <w:t xml:space="preserve">г. Тетюши, ул. Малкина, дом 39, </w:t>
      </w:r>
      <w:r w:rsidRPr="00701AEE">
        <w:rPr>
          <w:sz w:val="22"/>
          <w:szCs w:val="22"/>
        </w:rPr>
        <w:t xml:space="preserve">2-ой этаж, малый зал, </w:t>
      </w:r>
      <w:r w:rsidR="00FA3DC3">
        <w:rPr>
          <w:sz w:val="22"/>
          <w:szCs w:val="22"/>
        </w:rPr>
        <w:t>01.02</w:t>
      </w:r>
      <w:r w:rsidRPr="00701AEE">
        <w:rPr>
          <w:sz w:val="22"/>
          <w:szCs w:val="22"/>
        </w:rPr>
        <w:t>.</w:t>
      </w:r>
      <w:r w:rsidR="00FA3DC3">
        <w:rPr>
          <w:sz w:val="22"/>
          <w:szCs w:val="22"/>
        </w:rPr>
        <w:t>2015.</w:t>
      </w:r>
    </w:p>
    <w:p w:rsidR="003136A6" w:rsidRPr="00701AEE" w:rsidRDefault="003136A6" w:rsidP="003136A6">
      <w:pPr>
        <w:spacing w:line="200" w:lineRule="atLeast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Время, указанное в данном извещении, московское. </w:t>
      </w:r>
      <w:r w:rsidRPr="00701AEE">
        <w:rPr>
          <w:color w:val="000000"/>
          <w:sz w:val="22"/>
          <w:szCs w:val="22"/>
        </w:rPr>
        <w:t>Победителем аукциона признается участник, предложивший наиболее высокую цену за земельный участок</w:t>
      </w:r>
      <w:r>
        <w:rPr>
          <w:color w:val="000000"/>
          <w:sz w:val="22"/>
          <w:szCs w:val="22"/>
        </w:rPr>
        <w:t xml:space="preserve"> (по величине арендной платы)</w:t>
      </w:r>
      <w:r w:rsidRPr="00701AEE">
        <w:rPr>
          <w:color w:val="000000"/>
          <w:sz w:val="22"/>
          <w:szCs w:val="22"/>
        </w:rPr>
        <w:t xml:space="preserve"> в ходе проведения аукциона. </w:t>
      </w:r>
      <w:r w:rsidRPr="00701AEE">
        <w:rPr>
          <w:sz w:val="22"/>
          <w:szCs w:val="22"/>
        </w:rPr>
        <w:t>По окончан</w:t>
      </w:r>
      <w:proofErr w:type="gramStart"/>
      <w:r w:rsidRPr="00701AEE">
        <w:rPr>
          <w:sz w:val="22"/>
          <w:szCs w:val="22"/>
        </w:rPr>
        <w:t>ии ау</w:t>
      </w:r>
      <w:proofErr w:type="gramEnd"/>
      <w:r w:rsidRPr="00701AEE">
        <w:rPr>
          <w:sz w:val="22"/>
          <w:szCs w:val="22"/>
        </w:rPr>
        <w:t>кциона, по месту его проведения, подписывается Протокол о результатах аукциона</w:t>
      </w:r>
      <w:r w:rsidRPr="00701AEE">
        <w:rPr>
          <w:color w:val="000000"/>
          <w:sz w:val="22"/>
          <w:szCs w:val="22"/>
        </w:rPr>
        <w:t>.</w:t>
      </w:r>
      <w:r w:rsidRPr="00701AEE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Победителю торгов направляется</w:t>
      </w:r>
      <w:r w:rsidRPr="00701AEE">
        <w:rPr>
          <w:sz w:val="22"/>
          <w:szCs w:val="22"/>
        </w:rPr>
        <w:t xml:space="preserve"> договор аренды не позднее </w:t>
      </w:r>
      <w:r>
        <w:rPr>
          <w:sz w:val="22"/>
          <w:szCs w:val="22"/>
        </w:rPr>
        <w:t>10</w:t>
      </w:r>
      <w:r w:rsidRPr="00701AEE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составления</w:t>
      </w:r>
      <w:r w:rsidRPr="00701AEE">
        <w:rPr>
          <w:sz w:val="22"/>
          <w:szCs w:val="22"/>
        </w:rPr>
        <w:t xml:space="preserve"> Протокола. Задаток, внесенный победителем аукциона, засчитывается в счет оплаты </w:t>
      </w:r>
      <w:r>
        <w:rPr>
          <w:sz w:val="22"/>
          <w:szCs w:val="22"/>
        </w:rPr>
        <w:t>приобретаемого права аренды</w:t>
      </w:r>
      <w:r w:rsidRPr="00701AEE">
        <w:rPr>
          <w:sz w:val="22"/>
          <w:szCs w:val="22"/>
        </w:rPr>
        <w:t xml:space="preserve"> земельного участка в соответствии с договором аренды. </w:t>
      </w:r>
      <w:r w:rsidRPr="00CE2E76">
        <w:rPr>
          <w:sz w:val="22"/>
          <w:szCs w:val="22"/>
        </w:rPr>
        <w:t>При уклонении или отказе победителя аукциона, единственного участника от заключения договора аренды земельного участка, задаток ему не возвращается</w:t>
      </w:r>
      <w:r w:rsidRPr="00701AEE">
        <w:rPr>
          <w:sz w:val="22"/>
          <w:szCs w:val="22"/>
        </w:rPr>
        <w:t xml:space="preserve">. Во всех остальных случаях возврат задатка производится в течение 3 рабочих дней на реквизиты, указанные в </w:t>
      </w:r>
      <w:r>
        <w:rPr>
          <w:sz w:val="22"/>
          <w:szCs w:val="22"/>
        </w:rPr>
        <w:t>заявке</w:t>
      </w:r>
      <w:r w:rsidRPr="00701AEE">
        <w:rPr>
          <w:sz w:val="22"/>
          <w:szCs w:val="22"/>
        </w:rPr>
        <w:t xml:space="preserve">. </w:t>
      </w:r>
    </w:p>
    <w:sectPr w:rsidR="003136A6" w:rsidRPr="00701AEE" w:rsidSect="003136A6">
      <w:pgSz w:w="11907" w:h="16840"/>
      <w:pgMar w:top="284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722D0"/>
    <w:rsid w:val="00087953"/>
    <w:rsid w:val="000B3758"/>
    <w:rsid w:val="000C70C9"/>
    <w:rsid w:val="000E5EAA"/>
    <w:rsid w:val="001140C9"/>
    <w:rsid w:val="0013128E"/>
    <w:rsid w:val="00182F65"/>
    <w:rsid w:val="0019105B"/>
    <w:rsid w:val="001A13F8"/>
    <w:rsid w:val="001A4F45"/>
    <w:rsid w:val="001C066E"/>
    <w:rsid w:val="002046EF"/>
    <w:rsid w:val="00217B3B"/>
    <w:rsid w:val="00264C70"/>
    <w:rsid w:val="002654D2"/>
    <w:rsid w:val="002E0CB7"/>
    <w:rsid w:val="002E6A85"/>
    <w:rsid w:val="002F4DB7"/>
    <w:rsid w:val="002F6EC4"/>
    <w:rsid w:val="003136A6"/>
    <w:rsid w:val="00331C27"/>
    <w:rsid w:val="00333EF7"/>
    <w:rsid w:val="00361759"/>
    <w:rsid w:val="00370172"/>
    <w:rsid w:val="00374B31"/>
    <w:rsid w:val="0038355B"/>
    <w:rsid w:val="003E4C44"/>
    <w:rsid w:val="00405CB2"/>
    <w:rsid w:val="00407B9B"/>
    <w:rsid w:val="004421F6"/>
    <w:rsid w:val="004565E5"/>
    <w:rsid w:val="00466B0A"/>
    <w:rsid w:val="0048560E"/>
    <w:rsid w:val="004970CC"/>
    <w:rsid w:val="004A223C"/>
    <w:rsid w:val="004D0ABA"/>
    <w:rsid w:val="0050759D"/>
    <w:rsid w:val="00517CD7"/>
    <w:rsid w:val="0053015A"/>
    <w:rsid w:val="00532D6B"/>
    <w:rsid w:val="005336A0"/>
    <w:rsid w:val="00536BAF"/>
    <w:rsid w:val="00551FB8"/>
    <w:rsid w:val="00554C51"/>
    <w:rsid w:val="00555229"/>
    <w:rsid w:val="005709BB"/>
    <w:rsid w:val="005D6458"/>
    <w:rsid w:val="005F4CED"/>
    <w:rsid w:val="00613279"/>
    <w:rsid w:val="006205C8"/>
    <w:rsid w:val="00666C83"/>
    <w:rsid w:val="006759B5"/>
    <w:rsid w:val="006848D0"/>
    <w:rsid w:val="0069061D"/>
    <w:rsid w:val="006B154B"/>
    <w:rsid w:val="006B49BF"/>
    <w:rsid w:val="006D067D"/>
    <w:rsid w:val="006D2398"/>
    <w:rsid w:val="006D4C88"/>
    <w:rsid w:val="006E2AA4"/>
    <w:rsid w:val="006E6B31"/>
    <w:rsid w:val="007011CD"/>
    <w:rsid w:val="007427D1"/>
    <w:rsid w:val="00783BDE"/>
    <w:rsid w:val="007F1268"/>
    <w:rsid w:val="008343D7"/>
    <w:rsid w:val="00834E09"/>
    <w:rsid w:val="00850973"/>
    <w:rsid w:val="008906C1"/>
    <w:rsid w:val="008C2C54"/>
    <w:rsid w:val="00902B77"/>
    <w:rsid w:val="0090687B"/>
    <w:rsid w:val="009107FB"/>
    <w:rsid w:val="00923A85"/>
    <w:rsid w:val="00937D26"/>
    <w:rsid w:val="00981C69"/>
    <w:rsid w:val="00986A02"/>
    <w:rsid w:val="009D6329"/>
    <w:rsid w:val="009E244B"/>
    <w:rsid w:val="009F1E20"/>
    <w:rsid w:val="009F38D2"/>
    <w:rsid w:val="009F4877"/>
    <w:rsid w:val="009F48B7"/>
    <w:rsid w:val="009F7929"/>
    <w:rsid w:val="00A02BB2"/>
    <w:rsid w:val="00A33827"/>
    <w:rsid w:val="00A74D45"/>
    <w:rsid w:val="00AD77A0"/>
    <w:rsid w:val="00AD7B1C"/>
    <w:rsid w:val="00AF1EEA"/>
    <w:rsid w:val="00AF6A74"/>
    <w:rsid w:val="00B00255"/>
    <w:rsid w:val="00B013D8"/>
    <w:rsid w:val="00B02D13"/>
    <w:rsid w:val="00B227F1"/>
    <w:rsid w:val="00B24B11"/>
    <w:rsid w:val="00B31552"/>
    <w:rsid w:val="00B4029C"/>
    <w:rsid w:val="00B75108"/>
    <w:rsid w:val="00B86EC3"/>
    <w:rsid w:val="00B91494"/>
    <w:rsid w:val="00BA6B2C"/>
    <w:rsid w:val="00BD7295"/>
    <w:rsid w:val="00BE2403"/>
    <w:rsid w:val="00BE4A3C"/>
    <w:rsid w:val="00BF51D0"/>
    <w:rsid w:val="00C2096B"/>
    <w:rsid w:val="00C21BF6"/>
    <w:rsid w:val="00C71711"/>
    <w:rsid w:val="00C83E45"/>
    <w:rsid w:val="00C87BFF"/>
    <w:rsid w:val="00CB3592"/>
    <w:rsid w:val="00CE2E76"/>
    <w:rsid w:val="00CF0480"/>
    <w:rsid w:val="00CF5958"/>
    <w:rsid w:val="00D25A29"/>
    <w:rsid w:val="00D70001"/>
    <w:rsid w:val="00D83E64"/>
    <w:rsid w:val="00DB77D1"/>
    <w:rsid w:val="00DD79C5"/>
    <w:rsid w:val="00DE4191"/>
    <w:rsid w:val="00DE4CAE"/>
    <w:rsid w:val="00DE60DF"/>
    <w:rsid w:val="00E02C7A"/>
    <w:rsid w:val="00E431BE"/>
    <w:rsid w:val="00E500EF"/>
    <w:rsid w:val="00E66A07"/>
    <w:rsid w:val="00E674D5"/>
    <w:rsid w:val="00E95BD1"/>
    <w:rsid w:val="00EA7F10"/>
    <w:rsid w:val="00EB63C8"/>
    <w:rsid w:val="00ED484D"/>
    <w:rsid w:val="00ED4C15"/>
    <w:rsid w:val="00F24863"/>
    <w:rsid w:val="00F2616A"/>
    <w:rsid w:val="00F86847"/>
    <w:rsid w:val="00F87C9D"/>
    <w:rsid w:val="00F923A7"/>
    <w:rsid w:val="00FA3DC3"/>
    <w:rsid w:val="00FC2820"/>
    <w:rsid w:val="00FC2D26"/>
    <w:rsid w:val="00FC6360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D8E0-3AD9-40CC-A269-0EE90EC3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4</cp:revision>
  <cp:lastPrinted>2015-12-29T05:22:00Z</cp:lastPrinted>
  <dcterms:created xsi:type="dcterms:W3CDTF">2015-12-29T05:08:00Z</dcterms:created>
  <dcterms:modified xsi:type="dcterms:W3CDTF">2015-12-29T05:48:00Z</dcterms:modified>
</cp:coreProperties>
</file>