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о реализации мероприятий государственной программы «Реализация антикоррупционной политики Республики Татарстан»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в Тетюшском муниципальном районе </w:t>
      </w:r>
      <w:r w:rsidRPr="00370DC3">
        <w:rPr>
          <w:rFonts w:ascii="Times New Roman" w:hAnsi="Times New Roman"/>
          <w:b/>
          <w:sz w:val="28"/>
          <w:szCs w:val="28"/>
        </w:rPr>
        <w:t xml:space="preserve">за </w:t>
      </w:r>
      <w:r w:rsidR="00CE6B6A">
        <w:rPr>
          <w:rFonts w:ascii="Times New Roman" w:hAnsi="Times New Roman"/>
          <w:b/>
          <w:sz w:val="28"/>
          <w:szCs w:val="28"/>
        </w:rPr>
        <w:t>3 квартал</w:t>
      </w:r>
      <w:r w:rsidRPr="00370DC3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6578"/>
        <w:gridCol w:w="2976"/>
        <w:gridCol w:w="574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F41D78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</w:t>
            </w:r>
            <w:r w:rsidR="00666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B6A">
              <w:rPr>
                <w:rFonts w:ascii="Times New Roman" w:hAnsi="Times New Roman"/>
                <w:sz w:val="24"/>
                <w:szCs w:val="24"/>
              </w:rPr>
              <w:t>третьем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квартале 2025 года отраслевых исследований коррупционных факторов и реализуемых антикоррупционных мер среди целевых групп не проводились.</w:t>
            </w:r>
          </w:p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На сайте района в разделе «Противодействие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коррупции» размещен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и находится в актуальном состоянии социологический опрос «Изучение мнения населения о коррупции». Результаты опроса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рассматриваются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на заседании комиссии по координации работы по противодействию коррупции в районе</w:t>
            </w:r>
          </w:p>
          <w:p w:rsidR="009303A5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(Значение индикаторов -100% выполнены)</w:t>
            </w:r>
          </w:p>
        </w:tc>
      </w:tr>
      <w:tr w:rsidR="009303A5" w:rsidTr="00F41D78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03A5" w:rsidTr="00F41D78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В целях создания необходимых условий для проведения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независимой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антикоррупционной экспертизы проектов нормативных правовых актов в муниципальном районе на официальном сайте района в разделе «Противодействие коррупции» подраздела «Независимая ан-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коррупционная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экспертиза» размещены проекты НПА, разработанные органами местного самоуправления.</w:t>
            </w:r>
          </w:p>
          <w:p w:rsidR="009303A5" w:rsidRDefault="00601342" w:rsidP="0060134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(Выполнение индикатора- 100%).</w:t>
            </w:r>
          </w:p>
        </w:tc>
      </w:tr>
    </w:tbl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комплекса процессных мероприятий </w:t>
      </w: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6719"/>
        <w:gridCol w:w="2977"/>
        <w:gridCol w:w="560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2B1CE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Pr="00370DC3" w:rsidRDefault="006663F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37BD1">
              <w:rPr>
                <w:rFonts w:ascii="Times New Roman" w:hAnsi="Times New Roman"/>
                <w:sz w:val="24"/>
                <w:szCs w:val="24"/>
              </w:rPr>
              <w:t>Решение Совета Тетюш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района от 31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№ 62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размещения сведений о доходах,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Тетюшского муниципального района и членов их семей на официальном сайте Тетюшского муниципального района и предоставления этих сведений общероссийским средствам массовой информации для опубликования»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работе)) в соответствии с </w:t>
            </w:r>
            <w:hyperlink r:id="rId8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Штатная численность должностных лиц, ответственных за работу по профилактике коррупционных и иных правонарушений 4 человека. Все 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>, 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имеют стаж работы в данной должности более 3-х лет.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Распоряжением Исполнительного комитета Тетюшского муниципального района от 06.03.2023 № 8 внесены изменения в должностную инструкцию заведующего сектором кадрового обеспечения муниципальной службы Исполнительного комитета Тетюшского муниципального района.</w:t>
            </w:r>
          </w:p>
          <w:p w:rsidR="009303A5" w:rsidRPr="00F41D78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18"/>
                <w:szCs w:val="18"/>
              </w:rPr>
              <w:t xml:space="preserve"> Доля ОМС, внедривших внутренний контроль и антикоррупционный механизм в кадровую политику – 100%.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24"/>
                <w:szCs w:val="24"/>
              </w:rPr>
              <w:t xml:space="preserve"> Оценка коррупционных рисков, возникающих при исполнении муниципальными служащими должностных обязанностей, проводится ежегодно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при исполнении должностных обязанностей. 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Исполнительного комитета Тетюшского муниципального района от 3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Pr="00D37A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1</w:t>
            </w:r>
            <w:r w:rsidRPr="00D37AFA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установлении перечня должностей муниципальной службы в Исполнительном комитете Тетюшского муниципального района, замещение которых связано с коррупционными рисками».</w:t>
            </w:r>
          </w:p>
          <w:p w:rsidR="006663FB" w:rsidRPr="0076604A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18"/>
                <w:szCs w:val="18"/>
              </w:rPr>
              <w:t xml:space="preserve"> Доля ОМС, внедривших внутренний контроль и антикоррупционный механизм в кадровую политику – 100%.</w:t>
            </w:r>
          </w:p>
          <w:p w:rsidR="009303A5" w:rsidRPr="00601342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При приеме на муниципальную службу граждане, претендующие на должность муниципальной службы, заполняют анкету установленной формы. </w:t>
            </w:r>
          </w:p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В целях выявления возможного конфликта интересов, для выявления фактов наличия родства или свойства заведующим сектором ежемесячно проводится анализ сведений, содержащихся в анкетах и личных делах лиц, замещающих муниципальные должности и должности муниципальной службы.</w:t>
            </w:r>
          </w:p>
          <w:p w:rsidR="009303A5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2B1CE1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За отчетный период проверки муниципальных служащих с изданием правового акта не проводились.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Проводится анализ на предмет участия муниципальных служащих и лиц, замещающих муниципальные должности в Тетюшском муниципальном районе в предпринимательской деятельности с использованием баз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      </w: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Муниципальными заказчиками при экспертизе, приемке товаров, работ, услуг и связанных с их качеством используются разработанные Государственным комитетом РТ по закупкам «Методические рекомендации по приемке товаров, работ, услуг государственными и муниципальными заказчиками Республики Татарстан», «Методические рекомендации по приемке расходных материалов к оргтехнике государственными и муниципальными заказчиками Республики Татарстан». В рамках методологического сопровождения закупок, а также в целях предупреждения коррупционных правонарушений используются также разработанные Государственным комитетом РТ по закупкам «Памятки государственным и муниципальным заказчикам Республики Татарстан о предотвращении конфликта интересов при проведении закупок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Бюджетными учреждениями, помимо соблюдения требований Закона № 44-ФЗ, направленных на противодействие коррупции, учитывались требова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>ния и других федеральных законов, указов Президента РФ, постановлений Правительства РФ, которые содержат нормы о противодействии коррупции.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Все закупки планировались заранее исходя из их целей путем формирования планов-графиков. Вся информация о закупках публикуется на Официальном сайте РФ </w:t>
            </w:r>
            <w:hyperlink r:id="rId10" w:history="1">
              <w:r w:rsidRPr="00601342">
                <w:rPr>
                  <w:sz w:val="24"/>
                  <w:szCs w:val="24"/>
                </w:rPr>
                <w:t>www.zakupki.gov.ru</w:t>
              </w:r>
            </w:hyperlink>
            <w:r w:rsidRPr="006013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Работа по размещению муниципальных закупок проводилась в строгом соответствии с Федеральным законом от 05.04.2013 года № 44-ФЗ, в основном закупки проводятся аукционом в электронной форме, особенностью которого является изолированность заказчиков от потенциальных участников закупки при определении победителя, что, несомненно, предотвращает коррупционные проявления. Совместно с муниципальными заказчиками предпринимаются все необходимые меры по улучшению дальнейшей работы по осуществлению муниципальных закупок.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Pr="00601342" w:rsidRDefault="008D6F51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Ответственным лицом по профилактике коррупционных правонарушений ежеквартально проводится анализ на предмет участия муниципальных служащих и лиц, замещающих муниципальные должности в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управлении коммерческими и некоммерческими организациями.     Заведующим сектором по кадровой работе ежеквартально осуществляется мониторинг участия лиц, замещающих муниципальные должности, должности муниципальной службы в Отделе образования на предмет участия в деятельности и управлении коммерческими и некоммерче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скими организациями, посредством сверки с данными сайта </w:t>
            </w:r>
            <w:proofErr w:type="spellStart"/>
            <w:r w:rsidRPr="00601342">
              <w:rPr>
                <w:rFonts w:ascii="Times New Roman" w:hAnsi="Times New Roman"/>
                <w:sz w:val="24"/>
                <w:szCs w:val="24"/>
              </w:rPr>
              <w:t>Налог.ру</w:t>
            </w:r>
            <w:proofErr w:type="spellEnd"/>
            <w:r w:rsidRPr="00601342">
              <w:rPr>
                <w:rFonts w:ascii="Times New Roman" w:hAnsi="Times New Roman"/>
                <w:sz w:val="24"/>
                <w:szCs w:val="24"/>
              </w:rPr>
              <w:t>, сервиса «Прозрачный бизнес», по базе федеральной службы судебных приставов, иных сервисов и открытых источников информации. В отчетном периоде нарушений не установлено.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E34">
              <w:rPr>
                <w:rFonts w:ascii="Times New Roman" w:hAnsi="Times New Roman"/>
                <w:sz w:val="24"/>
                <w:szCs w:val="24"/>
              </w:rPr>
              <w:t>Осуществляется контроль за соблюдением обязанности принимать меры, предусмотренные положениями статьи 13</w:t>
            </w:r>
            <w:r w:rsidRPr="00C34E3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34E3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самоуправления. В ходе осуществления контроля проверены приказы о назначении должностных лиц ответственных за профилактику коррупционных и иных правонарушений, «О создании комиссий по соблюдению требований к служебному поведению и урегулированию конфликта интересов. В уставы всех организаций (учреждений), подведомственных МКУ «Отдел образования ИК ТМР РТ», и в трудовые договоры со всеми руководителями таких организаций (учреждений), внесены изменения, предусматривающие включение положений о предотвращении и урегулировании конфликта интересов.</w:t>
            </w:r>
            <w:r w:rsidR="00D53DF0" w:rsidRPr="00C34E34">
              <w:rPr>
                <w:rFonts w:ascii="Times New Roman" w:hAnsi="Times New Roman"/>
                <w:sz w:val="24"/>
                <w:szCs w:val="24"/>
              </w:rPr>
              <w:t xml:space="preserve">       Анализ подведомственных организаций на предмет наличия фактов конфликта интересов проводится ежеквартально.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</w:t>
            </w:r>
          </w:p>
          <w:p w:rsidR="00601342" w:rsidRDefault="00601342" w:rsidP="00601342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 комиссии по координации работы по противодействию коррупции на 202</w:t>
            </w:r>
            <w:r w:rsidR="007276E0">
              <w:rPr>
                <w:rFonts w:ascii="Times New Roman" w:hAnsi="Times New Roman"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 утвержден Главой </w:t>
            </w:r>
            <w:r>
              <w:rPr>
                <w:rFonts w:ascii="Times New Roman" w:hAnsi="Times New Roman"/>
                <w:sz w:val="24"/>
                <w:szCs w:val="24"/>
              </w:rPr>
              <w:t>Тетюшского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утвержден 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года. Обеспечивается </w:t>
            </w:r>
            <w:r w:rsidRPr="00146E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исполнение годового плана работы комиссий при Главе по противодействию коррупции, комиссий по координации работы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Тетюшском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A5" w:rsidTr="002B1CE1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 xml:space="preserve">отчетном периоде приняты НПА – </w:t>
            </w:r>
            <w:bookmarkStart w:id="2" w:name="_GoBack"/>
            <w:r w:rsidR="006A6C4C" w:rsidRPr="006A6C4C">
              <w:rPr>
                <w:rFonts w:ascii="Times New Roman" w:hAnsi="Times New Roman"/>
                <w:sz w:val="24"/>
                <w:szCs w:val="24"/>
              </w:rPr>
              <w:t>232</w:t>
            </w:r>
            <w:bookmarkEnd w:id="2"/>
            <w:r w:rsidRPr="00CE6B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Все проекты НПА прошли внутреннию  антикоррупционная экспертизу.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проведенной экспертизы не выявлены коррупционные факторы в проектах НПА. 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проектов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изменения-0.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 (из коррупционного фактора):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>- муниципального района -0;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>-сельских поселений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>й -0.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</w:tc>
      </w:tr>
      <w:tr w:rsidR="009303A5" w:rsidTr="002B1CE1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В целях формирования у служащих и работников муниципальных организаций отрицательного отношения к коррупции в работе использовались методические и информационные материалы, полученные от республиканских структур. </w:t>
            </w:r>
          </w:p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 За отчетный период проведены мероприятия антикоррупционной направленности: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6B6A">
              <w:rPr>
                <w:rFonts w:ascii="Times New Roman" w:hAnsi="Times New Roman"/>
                <w:sz w:val="24"/>
                <w:szCs w:val="24"/>
              </w:rPr>
              <w:t>56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профилактических бесед с учащимися образовательных организаций; Осуществляется </w:t>
            </w:r>
            <w:r w:rsidRPr="00D53DF0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 муниципальных служащих в соответствии с законодательством и оказывается консультативная помощь служащим по вопросам, связанным с применением на практике требований служебному поведению и общих принципов служебного поведения муниципальных служащих. Для проведения данной работы привлекаются представители общественного Совета, Совета ветеранов и других институтов гражданского общества.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В Тетюшском муниципальном районе РТ на заседаниях Общественного Совета муниципального района рассматриваются результаты реализации мероприятий муниципальной программы «Реализация антикоррупционной политики в Тетюшском муниципальном районе РТ».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За отчетный период обращений коррупционной направленности не поступало.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Информация о коррупционных проявлениях в деятельности должностных лиц, в средствах массовой информации не размещена. Обращений граждан и юридических лиц о коррупционных нарушениях со стороны муниципальных служащих и должностных лиц органов местного самоуправления не поступала.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учреждениях. Информация обновляется по мере необходимости. 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Актуализация информации в разделах «Противодействие коррупции» официальном сайте района проводиться своевременно.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Также организовано взаимодействие органов местного самоуправления со средствами массовой информации в сфере противодействия коррупции, систематически ведется целенаправленная работа по формированию антикоррупционного мировоззрения и просвещению населения. На все мероприятия, проводимые в рамках реализации антикоррупционной политики, приглашаются представители СМИ. Представителям СМИ после заседания предоставляется необходимая информация для публикации.</w:t>
            </w:r>
          </w:p>
          <w:p w:rsidR="00D53DF0" w:rsidRPr="00D53DF0" w:rsidRDefault="00D53DF0" w:rsidP="00F41D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В районной газете периодически публикуются материалы антикоррупционной направленности. Материалы выходят и на телевидении, и на радио, и в газете «Авангард», («</w:t>
            </w:r>
            <w:proofErr w:type="spellStart"/>
            <w:r w:rsidRPr="00D53DF0">
              <w:rPr>
                <w:rFonts w:ascii="Times New Roman" w:hAnsi="Times New Roman"/>
                <w:sz w:val="24"/>
                <w:szCs w:val="24"/>
              </w:rPr>
              <w:t>Тетюшские</w:t>
            </w:r>
            <w:proofErr w:type="spellEnd"/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зори»). В отчетном периоде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материалы по антикоррупционной направленности опубликованы в газете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66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E6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ИТС «Интернет»-</w:t>
            </w:r>
            <w:r w:rsidR="00F41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6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B007E3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3">
              <w:rPr>
                <w:rFonts w:ascii="Times New Roman" w:hAnsi="Times New Roman"/>
                <w:sz w:val="24"/>
                <w:szCs w:val="24"/>
              </w:rPr>
              <w:t>Для  эффективного использования бюджетных и внебюджетных средств, развития добросовестной конкуренции, обеспечения гласности и прозрачности, предотвращения коррупции и других злоупотреблений, размещение заказов на поставку товаров, оказание услуг, выполнение работ для муниципальных нужд Тетюшского муниципального района осуществляется в соответствии с Федеральным законом от 05.04.2013 N 44-ФЗ  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информация по проводимым закупкам, находится в открытом доступе на Общероссийском официальном сайте </w:t>
            </w:r>
            <w:hyperlink r:id="rId12" w:history="1">
              <w:r w:rsidRPr="00B007E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www.zakupki.gov.ru</w:t>
              </w:r>
            </w:hyperlink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D78" w:rsidTr="002B1CE1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Организовано проведение мониторинга обращений граждан о проявлениях коррупции в социально-экономических отраслях жизнедеятельности Тетюшского муниципального района. Обращений граждан о проявлениях коррупции в социально-экономических отраслях жизнедеятельности Тетюшского муниципального района не было.</w:t>
            </w: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 контроль. Меры юридической ответственности за несоблюдение запретов, ограничений и требований, установленных в целях противодействия коррупции, в органах местного самоуправления муниципального района в отношении муниципальных служащих и лиц, замещающих муниципальные должности в отчетном периоде, не применялись.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F41D78" w:rsidRDefault="00F41D78" w:rsidP="00F41D7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3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 Тетюшском муниципальном районе ответственным лицом за работу по профилактике коррупционных и иных правонарушений осуществляется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интересов. Привлеченных к ответственности за несоблюдение требований в отчетном периоде не имеется.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</w:tbl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9303A5">
      <w:headerReference w:type="default" r:id="rId14"/>
      <w:pgSz w:w="16838" w:h="11906" w:orient="landscape"/>
      <w:pgMar w:top="1077" w:right="567" w:bottom="1021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68" w:rsidRDefault="008E6968">
      <w:pPr>
        <w:spacing w:after="0" w:line="240" w:lineRule="auto"/>
      </w:pPr>
      <w:r>
        <w:separator/>
      </w:r>
    </w:p>
  </w:endnote>
  <w:endnote w:type="continuationSeparator" w:id="0">
    <w:p w:rsidR="008E6968" w:rsidRDefault="008E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68" w:rsidRDefault="008E6968">
      <w:pPr>
        <w:spacing w:after="0" w:line="240" w:lineRule="auto"/>
      </w:pPr>
      <w:r>
        <w:separator/>
      </w:r>
    </w:p>
  </w:footnote>
  <w:footnote w:type="continuationSeparator" w:id="0">
    <w:p w:rsidR="008E6968" w:rsidRDefault="008E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A5" w:rsidRDefault="00CF59FF"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03A5" w:rsidRDefault="00CF59FF"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A6C4C"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5.95pt;height:13.7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" o:allowincell="f" stroked="f">
              <v:fill opacity="0"/>
              <v:textbox inset=".1pt,.1pt,.1pt,.1pt">
                <w:txbxContent>
                  <w:p w:rsidR="009303A5" w:rsidRDefault="00CF59FF"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6A6C4C"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3CBC"/>
    <w:multiLevelType w:val="multilevel"/>
    <w:tmpl w:val="57327E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557BC"/>
    <w:multiLevelType w:val="multilevel"/>
    <w:tmpl w:val="3734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A5"/>
    <w:rsid w:val="00006AC8"/>
    <w:rsid w:val="001B01C1"/>
    <w:rsid w:val="002B1CE1"/>
    <w:rsid w:val="00370DC3"/>
    <w:rsid w:val="00601342"/>
    <w:rsid w:val="0061004F"/>
    <w:rsid w:val="006663FB"/>
    <w:rsid w:val="006A6C4C"/>
    <w:rsid w:val="006E2CC6"/>
    <w:rsid w:val="007276E0"/>
    <w:rsid w:val="008D6F51"/>
    <w:rsid w:val="008E6968"/>
    <w:rsid w:val="0092730E"/>
    <w:rsid w:val="009303A5"/>
    <w:rsid w:val="00A51155"/>
    <w:rsid w:val="00A92696"/>
    <w:rsid w:val="00AB2974"/>
    <w:rsid w:val="00B200F5"/>
    <w:rsid w:val="00CE6B6A"/>
    <w:rsid w:val="00CF59FF"/>
    <w:rsid w:val="00D0066C"/>
    <w:rsid w:val="00D53DF0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9739"/>
  <w15:docId w15:val="{5E41B787-6546-4C95-AB26-BF42FA9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  <w:style w:type="paragraph" w:styleId="affb">
    <w:name w:val="No Spacing"/>
    <w:link w:val="affc"/>
    <w:uiPriority w:val="99"/>
    <w:qFormat/>
    <w:rsid w:val="008D6F51"/>
    <w:pPr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99"/>
    <w:locked/>
    <w:rsid w:val="008D6F5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tch">
    <w:name w:val="match"/>
    <w:rsid w:val="0037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user</cp:lastModifiedBy>
  <cp:revision>11</cp:revision>
  <cp:lastPrinted>2014-07-16T15:25:00Z</cp:lastPrinted>
  <dcterms:created xsi:type="dcterms:W3CDTF">2025-03-31T13:07:00Z</dcterms:created>
  <dcterms:modified xsi:type="dcterms:W3CDTF">2025-10-01T07:20:00Z</dcterms:modified>
  <dc:language>ru-RU</dc:language>
</cp:coreProperties>
</file>