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7B" w:rsidRDefault="0002267B" w:rsidP="0002267B">
      <w:pPr>
        <w:rPr>
          <w:rFonts w:ascii="Times" w:hAnsi="Times" w:cs="Tahoma"/>
          <w:color w:val="000000"/>
        </w:rPr>
      </w:pPr>
      <w:r>
        <w:rPr>
          <w:rFonts w:ascii="Times" w:hAnsi="Times" w:cs="Tahoma"/>
          <w:color w:val="000000"/>
        </w:rPr>
        <w:t> </w:t>
      </w:r>
    </w:p>
    <w:p w:rsidR="008151F8" w:rsidRPr="008151F8" w:rsidRDefault="008151F8" w:rsidP="008151F8">
      <w:pPr>
        <w:tabs>
          <w:tab w:val="left" w:pos="1800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8151F8">
        <w:rPr>
          <w:rFonts w:eastAsia="Calibri"/>
          <w:b/>
          <w:bCs/>
          <w:sz w:val="28"/>
          <w:szCs w:val="28"/>
          <w:lang w:eastAsia="en-US"/>
        </w:rPr>
        <w:t>Республика Татарстан</w:t>
      </w:r>
    </w:p>
    <w:p w:rsidR="008151F8" w:rsidRPr="008151F8" w:rsidRDefault="008151F8" w:rsidP="008151F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 w:rsidRPr="008151F8">
        <w:rPr>
          <w:rFonts w:eastAsia="Calibri"/>
          <w:b/>
          <w:bCs/>
          <w:sz w:val="28"/>
          <w:szCs w:val="28"/>
          <w:lang w:eastAsia="en-US"/>
        </w:rPr>
        <w:t>Тетюшский</w:t>
      </w:r>
      <w:proofErr w:type="spellEnd"/>
      <w:r w:rsidRPr="008151F8">
        <w:rPr>
          <w:rFonts w:eastAsia="Calibri"/>
          <w:b/>
          <w:bCs/>
          <w:sz w:val="28"/>
          <w:szCs w:val="28"/>
          <w:lang w:eastAsia="en-US"/>
        </w:rPr>
        <w:t xml:space="preserve"> муниципальный район</w:t>
      </w:r>
    </w:p>
    <w:p w:rsidR="008151F8" w:rsidRPr="008151F8" w:rsidRDefault="008151F8" w:rsidP="008151F8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Исполнительный комитет</w:t>
      </w:r>
      <w:r w:rsidRPr="008151F8">
        <w:rPr>
          <w:rFonts w:eastAsia="Calibri"/>
          <w:b/>
          <w:bCs/>
          <w:sz w:val="28"/>
          <w:szCs w:val="28"/>
          <w:lang w:eastAsia="en-US"/>
        </w:rPr>
        <w:t xml:space="preserve"> Кошки-</w:t>
      </w:r>
      <w:proofErr w:type="spellStart"/>
      <w:r w:rsidRPr="008151F8">
        <w:rPr>
          <w:rFonts w:eastAsia="Calibri"/>
          <w:b/>
          <w:bCs/>
          <w:sz w:val="28"/>
          <w:szCs w:val="28"/>
          <w:lang w:eastAsia="en-US"/>
        </w:rPr>
        <w:t>Новотимбаевского</w:t>
      </w:r>
      <w:proofErr w:type="spellEnd"/>
      <w:r w:rsidRPr="008151F8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bookmarkEnd w:id="0"/>
    <w:p w:rsidR="0002267B" w:rsidRPr="0002267B" w:rsidRDefault="0002267B" w:rsidP="0002267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02267B" w:rsidRPr="0002267B" w:rsidRDefault="0002267B" w:rsidP="0002267B">
      <w:pPr>
        <w:widowControl w:val="0"/>
        <w:autoSpaceDE w:val="0"/>
        <w:autoSpaceDN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Постановление                                                                                    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Карар</w:t>
      </w:r>
      <w:proofErr w:type="spellEnd"/>
    </w:p>
    <w:p w:rsidR="0002267B" w:rsidRPr="0002267B" w:rsidRDefault="0002267B" w:rsidP="0002267B">
      <w:pPr>
        <w:widowControl w:val="0"/>
        <w:autoSpaceDE w:val="0"/>
        <w:autoSpaceDN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02267B">
        <w:rPr>
          <w:rFonts w:eastAsiaTheme="minorHAnsi"/>
          <w:b/>
          <w:sz w:val="28"/>
          <w:szCs w:val="28"/>
          <w:lang w:eastAsia="en-US"/>
        </w:rPr>
        <w:t xml:space="preserve"> 1</w:t>
      </w:r>
      <w:r>
        <w:rPr>
          <w:rFonts w:eastAsiaTheme="minorHAnsi"/>
          <w:b/>
          <w:sz w:val="28"/>
          <w:szCs w:val="28"/>
          <w:lang w:eastAsia="en-US"/>
        </w:rPr>
        <w:t>1 марта</w:t>
      </w:r>
      <w:r w:rsidRPr="0002267B">
        <w:rPr>
          <w:rFonts w:eastAsiaTheme="minorHAnsi"/>
          <w:b/>
          <w:sz w:val="28"/>
          <w:szCs w:val="28"/>
          <w:lang w:eastAsia="en-US"/>
        </w:rPr>
        <w:t xml:space="preserve">  2016 г.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</w:t>
      </w:r>
      <w:r w:rsidRPr="0002267B">
        <w:rPr>
          <w:rFonts w:eastAsiaTheme="minorHAnsi"/>
          <w:b/>
          <w:sz w:val="28"/>
          <w:szCs w:val="28"/>
          <w:lang w:eastAsia="en-US"/>
        </w:rPr>
        <w:t xml:space="preserve">       № </w:t>
      </w:r>
      <w:r>
        <w:rPr>
          <w:rFonts w:eastAsiaTheme="minorHAnsi"/>
          <w:b/>
          <w:sz w:val="28"/>
          <w:szCs w:val="28"/>
          <w:lang w:eastAsia="en-US"/>
        </w:rPr>
        <w:t>3</w:t>
      </w:r>
    </w:p>
    <w:p w:rsidR="0002267B" w:rsidRDefault="0002267B" w:rsidP="0002267B">
      <w:pPr>
        <w:rPr>
          <w:rFonts w:ascii="Times" w:hAnsi="Times" w:cs="Tahoma"/>
          <w:color w:val="000000"/>
        </w:rPr>
      </w:pPr>
    </w:p>
    <w:p w:rsidR="0002267B" w:rsidRDefault="0002267B" w:rsidP="0002267B">
      <w:pPr>
        <w:rPr>
          <w:rFonts w:ascii="Tahoma" w:hAnsi="Tahoma" w:cs="Tahoma"/>
          <w:color w:val="000000"/>
          <w:sz w:val="18"/>
          <w:szCs w:val="18"/>
        </w:rPr>
      </w:pPr>
    </w:p>
    <w:p w:rsidR="0002267B" w:rsidRDefault="0002267B" w:rsidP="0002267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Об утверждении муниципальной целевой Программы «Развитие и поддержка малого и среднего предпринимательства </w:t>
      </w:r>
      <w:proofErr w:type="spellStart"/>
      <w:r>
        <w:rPr>
          <w:b/>
          <w:color w:val="000000"/>
        </w:rPr>
        <w:t>в</w:t>
      </w:r>
      <w:r>
        <w:rPr>
          <w:b/>
        </w:rPr>
        <w:t>Кошки-Новотимбаевском</w:t>
      </w:r>
      <w:proofErr w:type="spellEnd"/>
      <w:r>
        <w:rPr>
          <w:b/>
          <w:color w:val="000000"/>
        </w:rPr>
        <w:t xml:space="preserve">  сельском  поселении  Тетюшского  муниципального района Республики Татарстан  на 2016-2018 годы»</w:t>
      </w:r>
    </w:p>
    <w:p w:rsidR="0002267B" w:rsidRDefault="0002267B" w:rsidP="0002267B">
      <w:pPr>
        <w:jc w:val="both"/>
        <w:rPr>
          <w:color w:val="000000"/>
        </w:rPr>
      </w:pPr>
      <w:r>
        <w:rPr>
          <w:color w:val="000000"/>
        </w:rPr>
        <w:t> </w:t>
      </w:r>
    </w:p>
    <w:p w:rsidR="0002267B" w:rsidRDefault="0002267B" w:rsidP="0002267B">
      <w:pPr>
        <w:pStyle w:val="a3"/>
        <w:jc w:val="both"/>
      </w:pPr>
      <w:r>
        <w:rPr>
          <w:color w:val="000000"/>
        </w:rPr>
        <w:tab/>
        <w:t xml:space="preserve">В соответствии с </w:t>
      </w:r>
      <w:r>
        <w:t>Федеральным законом №131 –ФЗ « Об общих принципах организации местного самоуправления в Российской Федерации»,  ФЗ от 24.07.2007г. №209-ФЗ «О развитии малого и среднего предпринимательства в Российской Федерации», Уставом Кошки-</w:t>
      </w:r>
      <w:proofErr w:type="spellStart"/>
      <w:r>
        <w:t>Новотимбаевского</w:t>
      </w:r>
      <w:proofErr w:type="spellEnd"/>
      <w:r>
        <w:t xml:space="preserve"> сельского поселения</w:t>
      </w:r>
    </w:p>
    <w:p w:rsidR="0002267B" w:rsidRDefault="0002267B" w:rsidP="0002267B">
      <w:pPr>
        <w:pStyle w:val="a3"/>
        <w:jc w:val="both"/>
        <w:rPr>
          <w:color w:val="000000"/>
        </w:rPr>
      </w:pPr>
      <w:r>
        <w:rPr>
          <w:color w:val="000000"/>
        </w:rPr>
        <w:t>ПОСТАНОВЛЯЕТ:</w:t>
      </w: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1.Утвердить прилагаемую муниципальную  Программу «Развитие и поддержка малого предпринимательства в </w:t>
      </w:r>
      <w:r>
        <w:t>Кошки-</w:t>
      </w:r>
      <w:proofErr w:type="spellStart"/>
      <w:r>
        <w:t>Новотимбаевском</w:t>
      </w:r>
      <w:proofErr w:type="spellEnd"/>
      <w:r>
        <w:t xml:space="preserve"> </w:t>
      </w:r>
      <w:r>
        <w:rPr>
          <w:color w:val="000000"/>
        </w:rPr>
        <w:t xml:space="preserve"> сельском  поселении  Тетюшского  муниципального района Республики Татарстан на 2016-2018 годы»</w:t>
      </w: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>2.  Настоящее  постановление  подлежит обнародованию.</w:t>
      </w: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>3. Настоящее постановление вступает в силу после дня его официального обнародования на информационных стендах Кошки-</w:t>
      </w:r>
      <w:proofErr w:type="spellStart"/>
      <w:r>
        <w:rPr>
          <w:color w:val="000000"/>
        </w:rPr>
        <w:t>Новотимбаевского</w:t>
      </w:r>
      <w:proofErr w:type="spellEnd"/>
      <w:r>
        <w:rPr>
          <w:color w:val="000000"/>
        </w:rPr>
        <w:t xml:space="preserve"> сельского поселения и официальном сайте Тетюшского муниципального района.</w:t>
      </w: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 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 за  собой.</w:t>
      </w:r>
    </w:p>
    <w:p w:rsidR="0002267B" w:rsidRDefault="0002267B" w:rsidP="0002267B">
      <w:pPr>
        <w:ind w:firstLine="720"/>
        <w:jc w:val="both"/>
        <w:rPr>
          <w:color w:val="000000"/>
        </w:rPr>
      </w:pPr>
    </w:p>
    <w:p w:rsidR="0002267B" w:rsidRDefault="0002267B" w:rsidP="0002267B">
      <w:pPr>
        <w:ind w:firstLine="720"/>
        <w:jc w:val="both"/>
        <w:rPr>
          <w:color w:val="000000"/>
        </w:rPr>
      </w:pP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Руководитель </w:t>
      </w:r>
      <w:proofErr w:type="gramStart"/>
      <w:r>
        <w:rPr>
          <w:color w:val="000000"/>
        </w:rPr>
        <w:t>Исполнительного</w:t>
      </w:r>
      <w:proofErr w:type="gramEnd"/>
      <w:r>
        <w:rPr>
          <w:color w:val="000000"/>
        </w:rPr>
        <w:t> </w:t>
      </w:r>
    </w:p>
    <w:p w:rsidR="0002267B" w:rsidRDefault="0002267B" w:rsidP="0002267B">
      <w:pPr>
        <w:ind w:firstLine="720"/>
        <w:jc w:val="both"/>
        <w:rPr>
          <w:color w:val="000000"/>
        </w:rPr>
      </w:pPr>
      <w:r>
        <w:rPr>
          <w:color w:val="000000"/>
        </w:rPr>
        <w:t>Комитета Кошки-</w:t>
      </w:r>
      <w:proofErr w:type="spellStart"/>
      <w:r>
        <w:rPr>
          <w:color w:val="000000"/>
        </w:rPr>
        <w:t>Новотимбаевского</w:t>
      </w:r>
      <w:proofErr w:type="spellEnd"/>
    </w:p>
    <w:p w:rsidR="0002267B" w:rsidRDefault="0002267B" w:rsidP="0002267B">
      <w:pPr>
        <w:jc w:val="both"/>
        <w:rPr>
          <w:color w:val="000000"/>
        </w:rPr>
      </w:pPr>
      <w:r>
        <w:rPr>
          <w:color w:val="000000"/>
        </w:rPr>
        <w:t xml:space="preserve">            сельского поселения  Тетюшского</w:t>
      </w:r>
    </w:p>
    <w:p w:rsidR="0002267B" w:rsidRDefault="0002267B" w:rsidP="0002267B">
      <w:pPr>
        <w:jc w:val="both"/>
        <w:rPr>
          <w:color w:val="000000"/>
        </w:rPr>
      </w:pPr>
      <w:r>
        <w:rPr>
          <w:color w:val="000000"/>
        </w:rPr>
        <w:t xml:space="preserve">            муниципального района РТ                                                                </w:t>
      </w:r>
      <w:proofErr w:type="spellStart"/>
      <w:r>
        <w:rPr>
          <w:color w:val="000000"/>
        </w:rPr>
        <w:t>С.В.Гаврилов</w:t>
      </w:r>
      <w:proofErr w:type="spellEnd"/>
      <w:r>
        <w:rPr>
          <w:color w:val="000000"/>
        </w:rPr>
        <w:t xml:space="preserve">                                                                                                 </w:t>
      </w:r>
    </w:p>
    <w:p w:rsidR="0002267B" w:rsidRDefault="0002267B" w:rsidP="0002267B">
      <w:pPr>
        <w:jc w:val="both"/>
        <w:rPr>
          <w:rFonts w:ascii="Tahoma" w:hAnsi="Tahoma" w:cs="Tahoma"/>
          <w:color w:val="000000"/>
        </w:rPr>
      </w:pPr>
      <w:r>
        <w:rPr>
          <w:rFonts w:ascii="Times" w:hAnsi="Times" w:cs="Tahoma"/>
          <w:color w:val="000000"/>
        </w:rPr>
        <w:t> 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> 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> 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> 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> 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 xml:space="preserve">                                                                          </w:t>
      </w:r>
    </w:p>
    <w:p w:rsidR="0002267B" w:rsidRDefault="0002267B" w:rsidP="0002267B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imes" w:hAnsi="Times" w:cs="Tahoma"/>
          <w:color w:val="000000"/>
        </w:rPr>
        <w:t xml:space="preserve">                                                           </w:t>
      </w:r>
      <w:r>
        <w:rPr>
          <w:spacing w:val="2"/>
          <w:kern w:val="28"/>
          <w:position w:val="2"/>
          <w:sz w:val="28"/>
          <w:szCs w:val="28"/>
        </w:rPr>
        <w:t xml:space="preserve">  ПРОГРАММА </w:t>
      </w:r>
    </w:p>
    <w:p w:rsidR="0002267B" w:rsidRDefault="0002267B" w:rsidP="0002267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 xml:space="preserve">РАЗВИТИЯ И ПОДДЕРЖКИ МАЛОГО И СРЕДНЕГО ПРЕДПРИНИМАТЕЛЬСТВА </w:t>
      </w:r>
    </w:p>
    <w:p w:rsidR="0002267B" w:rsidRDefault="0002267B" w:rsidP="0002267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</w:rPr>
      </w:pPr>
      <w:r>
        <w:rPr>
          <w:spacing w:val="2"/>
          <w:kern w:val="28"/>
          <w:position w:val="2"/>
          <w:sz w:val="28"/>
          <w:szCs w:val="28"/>
        </w:rPr>
        <w:t>В Кошки-</w:t>
      </w:r>
      <w:proofErr w:type="spellStart"/>
      <w:r>
        <w:rPr>
          <w:spacing w:val="2"/>
          <w:kern w:val="28"/>
          <w:position w:val="2"/>
          <w:sz w:val="28"/>
          <w:szCs w:val="28"/>
        </w:rPr>
        <w:t>Новотимбаевском</w:t>
      </w:r>
      <w:proofErr w:type="spellEnd"/>
      <w:r>
        <w:rPr>
          <w:spacing w:val="2"/>
          <w:kern w:val="28"/>
          <w:position w:val="2"/>
          <w:sz w:val="28"/>
          <w:szCs w:val="28"/>
        </w:rPr>
        <w:t xml:space="preserve">  сельском поселении </w:t>
      </w:r>
      <w:r>
        <w:rPr>
          <w:color w:val="000000"/>
          <w:sz w:val="28"/>
          <w:szCs w:val="28"/>
        </w:rPr>
        <w:t xml:space="preserve">Тетюшского  муниципального района Республики </w:t>
      </w:r>
      <w:r>
        <w:rPr>
          <w:spacing w:val="2"/>
          <w:kern w:val="28"/>
          <w:position w:val="2"/>
        </w:rPr>
        <w:t>НА 2016-2018 ГОДЫ</w:t>
      </w:r>
    </w:p>
    <w:p w:rsidR="0002267B" w:rsidRDefault="0002267B" w:rsidP="0002267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  <w:u w:val="single"/>
        </w:rPr>
      </w:pPr>
    </w:p>
    <w:p w:rsidR="0002267B" w:rsidRDefault="0002267B" w:rsidP="0002267B">
      <w:pPr>
        <w:pStyle w:val="a3"/>
        <w:spacing w:before="0" w:beforeAutospacing="0" w:after="0" w:afterAutospacing="0"/>
        <w:jc w:val="center"/>
        <w:rPr>
          <w:spacing w:val="2"/>
          <w:kern w:val="28"/>
          <w:position w:val="2"/>
          <w:sz w:val="28"/>
          <w:szCs w:val="28"/>
          <w:u w:val="single"/>
        </w:rPr>
      </w:pPr>
      <w:r>
        <w:rPr>
          <w:spacing w:val="2"/>
          <w:kern w:val="28"/>
          <w:position w:val="2"/>
          <w:sz w:val="28"/>
          <w:szCs w:val="28"/>
          <w:u w:val="single"/>
        </w:rPr>
        <w:t>ПАСПОРТ   ПРОГРАММЫ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016"/>
      </w:tblGrid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Наименование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 xml:space="preserve">Муниципальная программа развития субъектов малого и </w:t>
            </w:r>
            <w:r>
              <w:lastRenderedPageBreak/>
              <w:t>среднего предпринимательства в Кошки-</w:t>
            </w:r>
            <w:proofErr w:type="spellStart"/>
            <w:r>
              <w:t>Новотимбаевском</w:t>
            </w:r>
            <w:proofErr w:type="spellEnd"/>
            <w:r>
              <w:t xml:space="preserve"> сельском поселении Тетюшского муниципального района  </w:t>
            </w:r>
            <w:r>
              <w:rPr>
                <w:color w:val="000000"/>
              </w:rPr>
              <w:t>Республики Татарстан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t>на 2015-2018 годы.</w:t>
            </w:r>
          </w:p>
        </w:tc>
      </w:tr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lastRenderedPageBreak/>
              <w:t>Основание для разработки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>Федеральный закон №131 –ФЗ « Об общих принципах организации местного самоуправления в Российской Федерации»; </w:t>
            </w:r>
          </w:p>
          <w:p w:rsidR="0002267B" w:rsidRDefault="0002267B">
            <w:pPr>
              <w:pStyle w:val="a3"/>
            </w:pPr>
            <w:r>
              <w:t>ФЗ от 24.07.2007г. №209-ФЗ «О развитии малого и среднего предпринимательства в Российской Федерации»;</w:t>
            </w:r>
          </w:p>
          <w:p w:rsidR="0002267B" w:rsidRDefault="0002267B">
            <w:pPr>
              <w:pStyle w:val="a3"/>
            </w:pPr>
            <w:r>
              <w:t>Устав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поселения; </w:t>
            </w:r>
          </w:p>
        </w:tc>
      </w:tr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 Заказчик</w:t>
            </w:r>
          </w:p>
          <w:p w:rsidR="0002267B" w:rsidRDefault="0002267B">
            <w:pPr>
              <w:pStyle w:val="a3"/>
            </w:pPr>
            <w:r>
              <w:t>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>Администрация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 сельского поселения Тетюшского муниципального  района </w:t>
            </w:r>
            <w:r>
              <w:rPr>
                <w:color w:val="000000"/>
              </w:rPr>
              <w:t>Тетюшского  муниципального района Республики Татарстан</w:t>
            </w:r>
          </w:p>
        </w:tc>
      </w:tr>
      <w:tr w:rsidR="0002267B" w:rsidTr="0002267B">
        <w:trPr>
          <w:trHeight w:val="836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Основные разработчики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>Администрация 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 Тетюшского муниципального  района </w:t>
            </w:r>
            <w:r>
              <w:rPr>
                <w:color w:val="000000"/>
              </w:rPr>
              <w:t>Республики Татарстан</w:t>
            </w:r>
          </w:p>
        </w:tc>
      </w:tr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Цель и задачи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67B" w:rsidRDefault="0002267B">
            <w:pPr>
              <w:pStyle w:val="a3"/>
            </w:pPr>
            <w:r>
              <w:t>Цель:</w:t>
            </w:r>
          </w:p>
          <w:p w:rsidR="0002267B" w:rsidRDefault="0002267B">
            <w:pPr>
              <w:pStyle w:val="a3"/>
            </w:pPr>
            <w:r>
              <w:t>Повышение эффективности экономики 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 через развитие сферы малого предпринимательства</w:t>
            </w:r>
          </w:p>
          <w:p w:rsidR="0002267B" w:rsidRDefault="0002267B">
            <w:pPr>
              <w:pStyle w:val="a3"/>
            </w:pPr>
            <w:r>
              <w:t>Увеличение количества субъектов малого и среднего предпринимательства на территории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</w:t>
            </w:r>
          </w:p>
          <w:p w:rsidR="0002267B" w:rsidRDefault="0002267B">
            <w:pPr>
              <w:pStyle w:val="a3"/>
            </w:pPr>
            <w:r>
              <w:t>Задачи:</w:t>
            </w:r>
          </w:p>
          <w:p w:rsidR="0002267B" w:rsidRDefault="0002267B">
            <w:pPr>
              <w:pStyle w:val="a3"/>
            </w:pPr>
            <w:r>
              <w:t>- совершенствование правовых и экономических условий для развития малого предпринимательства;</w:t>
            </w:r>
          </w:p>
          <w:p w:rsidR="0002267B" w:rsidRDefault="0002267B">
            <w:pPr>
              <w:pStyle w:val="a3"/>
            </w:pPr>
            <w:r>
              <w:t>- расширение сферы деятельности малого предпринимательства;</w:t>
            </w:r>
          </w:p>
          <w:p w:rsidR="0002267B" w:rsidRDefault="0002267B">
            <w:pPr>
              <w:pStyle w:val="a3"/>
            </w:pPr>
            <w:r>
              <w:t>- повышение уровня обеспечения населения товарами и услугами;</w:t>
            </w:r>
          </w:p>
          <w:p w:rsidR="0002267B" w:rsidRDefault="0002267B">
            <w:pPr>
              <w:pStyle w:val="a3"/>
            </w:pPr>
            <w:r>
              <w:t>- создание дополнительных рабочих мест;</w:t>
            </w:r>
          </w:p>
          <w:p w:rsidR="0002267B" w:rsidRDefault="0002267B">
            <w:pPr>
              <w:pStyle w:val="a3"/>
            </w:pPr>
            <w:r>
              <w:t>- повышение жизненного уровня населения;</w:t>
            </w:r>
          </w:p>
          <w:p w:rsidR="0002267B" w:rsidRDefault="0002267B">
            <w:pPr>
              <w:pStyle w:val="a3"/>
            </w:pPr>
          </w:p>
        </w:tc>
      </w:tr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Срок реализации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  <w:rPr>
                <w:b/>
                <w:u w:val="single"/>
              </w:rPr>
            </w:pPr>
            <w:r>
              <w:rPr>
                <w:b/>
                <w:u w:val="single"/>
              </w:rPr>
              <w:t>2016-2018 годы</w:t>
            </w:r>
          </w:p>
        </w:tc>
      </w:tr>
      <w:tr w:rsidR="0002267B" w:rsidTr="0002267B">
        <w:trPr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t>Основные направления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>Финансовая  поддержка  субъектов малого и среднего предпринимательства и организаций при условии получения дополнительных доходов.</w:t>
            </w:r>
          </w:p>
          <w:p w:rsidR="0002267B" w:rsidRDefault="0002267B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общей объем финансирования – 3,0 тыс. рублей, из них:</w:t>
            </w:r>
          </w:p>
          <w:p w:rsidR="0002267B" w:rsidRDefault="0002267B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2016 год – 1,0 тыс. рублей;</w:t>
            </w:r>
          </w:p>
          <w:p w:rsidR="0002267B" w:rsidRDefault="0002267B">
            <w:pPr>
              <w:spacing w:before="100" w:beforeAutospacing="1"/>
              <w:ind w:firstLine="29"/>
              <w:rPr>
                <w:color w:val="000000"/>
              </w:rPr>
            </w:pPr>
            <w:r>
              <w:rPr>
                <w:color w:val="000000"/>
              </w:rPr>
              <w:t>2017 год – 1,0 тыс. рублей;</w:t>
            </w:r>
          </w:p>
          <w:p w:rsidR="0002267B" w:rsidRDefault="0002267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2018 год – 1,0  тыс. рублей</w:t>
            </w:r>
          </w:p>
          <w:p w:rsidR="0002267B" w:rsidRDefault="0002267B">
            <w:pPr>
              <w:pStyle w:val="31"/>
            </w:pPr>
            <w:r>
              <w:t>развитие инновационной и производственной сферы  малого  и среднего предпринимательства;</w:t>
            </w:r>
          </w:p>
          <w:p w:rsidR="0002267B" w:rsidRDefault="0002267B">
            <w:pPr>
              <w:pStyle w:val="31"/>
            </w:pPr>
            <w:r>
              <w:t>формирование эффективной системы информационной поддержки малого и среднего предпринимательства;</w:t>
            </w:r>
          </w:p>
          <w:p w:rsidR="0002267B" w:rsidRDefault="0002267B">
            <w:pPr>
              <w:pStyle w:val="31"/>
            </w:pPr>
            <w:r>
              <w:t>научно-методическое, образовательное и консультационное обеспечение малого и среднего предпринимательства;</w:t>
            </w:r>
          </w:p>
          <w:p w:rsidR="0002267B" w:rsidRDefault="0002267B">
            <w:pPr>
              <w:pStyle w:val="a3"/>
            </w:pPr>
            <w:r>
              <w:t>повышение престижа предпринимательской деятельности.</w:t>
            </w:r>
          </w:p>
        </w:tc>
      </w:tr>
      <w:tr w:rsidR="0002267B" w:rsidTr="0002267B">
        <w:trPr>
          <w:trHeight w:val="5405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67B" w:rsidRDefault="0002267B">
            <w:pPr>
              <w:pStyle w:val="a3"/>
            </w:pPr>
            <w:r>
              <w:lastRenderedPageBreak/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 xml:space="preserve">Увеличение субъектов малого предпринимательства Прирост  объемов выручки субъектов малого и среднего предпринимательства  </w:t>
            </w:r>
          </w:p>
          <w:p w:rsidR="0002267B" w:rsidRDefault="0002267B">
            <w:pPr>
              <w:pStyle w:val="a3"/>
            </w:pPr>
            <w:r>
              <w:t xml:space="preserve">Рост числа  </w:t>
            </w:r>
            <w:proofErr w:type="gramStart"/>
            <w:r>
              <w:t>занятых</w:t>
            </w:r>
            <w:proofErr w:type="gramEnd"/>
            <w:r>
              <w:t xml:space="preserve">  в малом и среднем бизнесе. </w:t>
            </w:r>
          </w:p>
          <w:p w:rsidR="0002267B" w:rsidRDefault="0002267B">
            <w:pPr>
              <w:pStyle w:val="a3"/>
              <w:rPr>
                <w:u w:val="single"/>
              </w:rPr>
            </w:pPr>
            <w:r>
              <w:t>Сдерживание роста уровня безработицы</w:t>
            </w:r>
            <w:r>
              <w:rPr>
                <w:u w:val="single"/>
              </w:rPr>
              <w:t xml:space="preserve"> </w:t>
            </w:r>
          </w:p>
          <w:p w:rsidR="0002267B" w:rsidRDefault="0002267B">
            <w:pPr>
              <w:pStyle w:val="a3"/>
            </w:pPr>
            <w:r>
              <w:t>Увеличение объема продукции, выпускаемой субъектами малого и среднего предпринимательства.</w:t>
            </w:r>
          </w:p>
          <w:p w:rsidR="0002267B" w:rsidRDefault="0002267B">
            <w:pPr>
              <w:widowControl w:val="0"/>
              <w:tabs>
                <w:tab w:val="left" w:pos="868"/>
              </w:tabs>
              <w:suppressAutoHyphens/>
              <w:autoSpaceDE w:val="0"/>
              <w:snapToGrid w:val="0"/>
              <w:jc w:val="both"/>
            </w:pPr>
            <w:r>
              <w:t>Увеличение налоговых поступлений от деятельности субъектов малого и среднего предпринимательства в бюджеты всех уровней;</w:t>
            </w:r>
          </w:p>
          <w:p w:rsidR="0002267B" w:rsidRDefault="0002267B">
            <w:pPr>
              <w:pStyle w:val="a3"/>
            </w:pPr>
            <w:r>
              <w:t>Развитие семейного бизнеса</w:t>
            </w:r>
          </w:p>
        </w:tc>
      </w:tr>
      <w:tr w:rsidR="0002267B" w:rsidTr="0002267B">
        <w:trPr>
          <w:trHeight w:val="1423"/>
          <w:tblCellSpacing w:w="0" w:type="dxa"/>
        </w:trPr>
        <w:tc>
          <w:tcPr>
            <w:tcW w:w="3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 xml:space="preserve">Система организации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Программы</w:t>
            </w:r>
          </w:p>
        </w:tc>
        <w:tc>
          <w:tcPr>
            <w:tcW w:w="6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267B" w:rsidRDefault="0002267B">
            <w:pPr>
              <w:pStyle w:val="a3"/>
            </w:pPr>
            <w:r>
              <w:t>Администрация 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 предоставляет сводную информацию о ходе выполнения мероприятий Программы в Совет депутатов Кошки-</w:t>
            </w:r>
            <w:proofErr w:type="spellStart"/>
            <w:r>
              <w:t>Новотимбаевского</w:t>
            </w:r>
            <w:proofErr w:type="spellEnd"/>
            <w:r>
              <w:t xml:space="preserve"> сельского поселения  ежегодно к 1 марта года, следующего за </w:t>
            </w:r>
            <w:proofErr w:type="gramStart"/>
            <w:r>
              <w:t>отчетным</w:t>
            </w:r>
            <w:proofErr w:type="gramEnd"/>
            <w:r>
              <w:t xml:space="preserve">. </w:t>
            </w:r>
          </w:p>
        </w:tc>
      </w:tr>
    </w:tbl>
    <w:p w:rsidR="0002267B" w:rsidRDefault="0002267B" w:rsidP="0002267B">
      <w:pPr>
        <w:rPr>
          <w:b/>
        </w:rPr>
      </w:pPr>
    </w:p>
    <w:p w:rsidR="0002267B" w:rsidRDefault="0002267B" w:rsidP="0002267B">
      <w:pPr>
        <w:ind w:left="720"/>
        <w:jc w:val="center"/>
        <w:rPr>
          <w:b/>
        </w:rPr>
      </w:pPr>
      <w:r>
        <w:rPr>
          <w:b/>
        </w:rPr>
        <w:t>1. Основные  понятия, используемые в Программе</w:t>
      </w:r>
    </w:p>
    <w:p w:rsidR="0002267B" w:rsidRDefault="0002267B" w:rsidP="0002267B">
      <w:pPr>
        <w:ind w:firstLine="567"/>
        <w:jc w:val="both"/>
      </w:pPr>
    </w:p>
    <w:p w:rsidR="0002267B" w:rsidRDefault="0002267B" w:rsidP="0002267B">
      <w:pPr>
        <w:tabs>
          <w:tab w:val="left" w:pos="945"/>
        </w:tabs>
        <w:ind w:firstLine="735"/>
        <w:jc w:val="both"/>
      </w:pPr>
      <w:r>
        <w:t>В настоящей Программе используются следующие понятия: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П</w:t>
      </w:r>
      <w:bookmarkStart w:id="1" w:name="sub_35"/>
      <w:r>
        <w:rPr>
          <w:b/>
        </w:rPr>
        <w:t>оддержка субъектов малого и среднего предпринимательства</w:t>
      </w:r>
      <w:r>
        <w:t xml:space="preserve"> - деятельность органов  местного самоуправления и функционирование инфраструктуры поддержки субъектов малого и среднего предпринимательства, направленные на </w:t>
      </w:r>
      <w:r>
        <w:lastRenderedPageBreak/>
        <w:t>реализацию мероприятий, предусмотренных федеральными, региональными и муниципальными программами развития субъектов малого и среднего предпринимательства.</w:t>
      </w:r>
    </w:p>
    <w:bookmarkEnd w:id="1"/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 xml:space="preserve">Субъекты малого и среднего предпринимательства </w:t>
      </w:r>
      <w:r>
        <w:t xml:space="preserve">— хозяйствующие субъекты (юридические лица и индивидуальные предприниматели), отнесенные в соответствии с условиями, установленными Законом Российской Федерации от 24.07.2007  № 209-ФЗ «О развитии малого и среднего предпринимательства в Российской Федерации» к малым предприятиям,  в том числе к  </w:t>
      </w:r>
      <w:proofErr w:type="spellStart"/>
      <w:r>
        <w:t>микропредприятиям</w:t>
      </w:r>
      <w:proofErr w:type="spellEnd"/>
      <w:r>
        <w:t xml:space="preserve">  и средним предприятиям.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Инфраструктура  поддержки субъектов малого и среднего предпринимательства</w:t>
      </w:r>
      <w:r>
        <w:t xml:space="preserve">  - система коммерческих и некоммерческих организаций, определяемая в соответствии с  Федеральным Законом Российской Федерации от 24.07.2007  № 209-ФЗ «О развитии малого и среднего предпринимательства в Российской Федерации».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Уполномоченный орган</w:t>
      </w:r>
      <w:r>
        <w:t xml:space="preserve"> – Администрация Кошки-</w:t>
      </w:r>
      <w:proofErr w:type="spellStart"/>
      <w:r>
        <w:t>Новотимбаевского</w:t>
      </w:r>
      <w:proofErr w:type="spellEnd"/>
      <w:r>
        <w:t xml:space="preserve"> сельского поселения, обеспечивающая реализацию политики в области развития малого и среднего предпринимательства.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</w:rPr>
        <w:t>Реестр субъектов малого и среднего предпринимательства – получателей поддержки</w:t>
      </w:r>
      <w:r>
        <w:t xml:space="preserve"> – база данных систематизированной информации о субъектах малого и среднего предпринимательства на территории Кошки-</w:t>
      </w:r>
      <w:proofErr w:type="spellStart"/>
      <w:r>
        <w:t>Новотимбаевского</w:t>
      </w:r>
      <w:proofErr w:type="spellEnd"/>
      <w:r>
        <w:t xml:space="preserve"> сельского поселения,  включающая информацию об оказанной им органом  местного самоуправления  поддержке.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-105"/>
          <w:tab w:val="left" w:pos="0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  <w:bCs/>
        </w:rPr>
        <w:t xml:space="preserve">Семейный бизнес — </w:t>
      </w:r>
      <w:r>
        <w:t>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(лиц, связанных родственными отношениями), либо членов своей семьи и иных лиц или в качестве юридического лица, участниками которого являются исключительно члены семьи субъекта, возглавляемого одним из ее членов.</w:t>
      </w:r>
    </w:p>
    <w:p w:rsidR="0002267B" w:rsidRDefault="0002267B" w:rsidP="0002267B">
      <w:pPr>
        <w:widowControl w:val="0"/>
        <w:numPr>
          <w:ilvl w:val="1"/>
          <w:numId w:val="1"/>
        </w:numPr>
        <w:tabs>
          <w:tab w:val="clear" w:pos="792"/>
          <w:tab w:val="left" w:pos="993"/>
          <w:tab w:val="left" w:pos="1418"/>
        </w:tabs>
        <w:suppressAutoHyphens/>
        <w:autoSpaceDE w:val="0"/>
        <w:ind w:left="0" w:firstLine="851"/>
        <w:jc w:val="both"/>
      </w:pPr>
      <w:r>
        <w:rPr>
          <w:b/>
          <w:bCs/>
        </w:rPr>
        <w:t xml:space="preserve">Образовательные мероприятия </w:t>
      </w:r>
      <w:r>
        <w:rPr>
          <w:bCs/>
        </w:rPr>
        <w:t>–</w:t>
      </w:r>
      <w:r>
        <w:t xml:space="preserve"> семинары, тренинги, курсы повышения квалификации и иные занятия обучающего характера для субъектов малого и среднего предпринимательства.</w:t>
      </w:r>
    </w:p>
    <w:p w:rsidR="0002267B" w:rsidRDefault="0002267B" w:rsidP="0002267B">
      <w:pPr>
        <w:widowControl w:val="0"/>
        <w:tabs>
          <w:tab w:val="left" w:pos="993"/>
          <w:tab w:val="left" w:pos="1418"/>
        </w:tabs>
        <w:suppressAutoHyphens/>
        <w:autoSpaceDE w:val="0"/>
        <w:jc w:val="both"/>
      </w:pPr>
    </w:p>
    <w:p w:rsidR="0002267B" w:rsidRDefault="0002267B" w:rsidP="0002267B">
      <w:pPr>
        <w:pStyle w:val="a4"/>
        <w:ind w:left="360"/>
        <w:jc w:val="both"/>
        <w:rPr>
          <w:szCs w:val="24"/>
        </w:rPr>
      </w:pPr>
      <w:r>
        <w:rPr>
          <w:szCs w:val="24"/>
        </w:rPr>
        <w:t xml:space="preserve">         2.Анализ социально-экономического положения, оценка состояния развития       </w:t>
      </w:r>
      <w:r>
        <w:rPr>
          <w:szCs w:val="24"/>
        </w:rPr>
        <w:tab/>
        <w:t xml:space="preserve">малого и среднего предпринимательства в муниципальном образовании  </w:t>
      </w:r>
      <w:r>
        <w:rPr>
          <w:szCs w:val="24"/>
        </w:rPr>
        <w:tab/>
      </w:r>
      <w:r>
        <w:t>Кошки-</w:t>
      </w:r>
      <w:proofErr w:type="spellStart"/>
      <w:r>
        <w:t>Новотимбаевское</w:t>
      </w:r>
      <w:proofErr w:type="spellEnd"/>
      <w:r>
        <w:rPr>
          <w:szCs w:val="24"/>
        </w:rPr>
        <w:t xml:space="preserve">   сельское поселение.</w:t>
      </w:r>
    </w:p>
    <w:p w:rsidR="0002267B" w:rsidRDefault="0002267B" w:rsidP="0002267B">
      <w:pPr>
        <w:pStyle w:val="a4"/>
        <w:jc w:val="both"/>
        <w:rPr>
          <w:szCs w:val="24"/>
          <w:u w:val="single"/>
        </w:rPr>
      </w:pPr>
    </w:p>
    <w:p w:rsidR="0002267B" w:rsidRDefault="0002267B" w:rsidP="0002267B">
      <w:pPr>
        <w:jc w:val="both"/>
      </w:pPr>
      <w:r>
        <w:rPr>
          <w:b/>
          <w:bCs/>
        </w:rPr>
        <w:t xml:space="preserve">               </w:t>
      </w:r>
      <w:r>
        <w:t>Муниципальное  образование Кошки-</w:t>
      </w:r>
      <w:proofErr w:type="spellStart"/>
      <w:r>
        <w:t>Новотимбаевского</w:t>
      </w:r>
      <w:proofErr w:type="spellEnd"/>
      <w:r>
        <w:t xml:space="preserve">   сельское поселение расположено на юго-западе  Тетюшского    района  Республики Татарстан, площадь составляет  482,6 га,   в состав поселения входят 7 населенных пунктов. </w:t>
      </w:r>
    </w:p>
    <w:p w:rsidR="0002267B" w:rsidRDefault="0002267B" w:rsidP="0002267B">
      <w:pPr>
        <w:jc w:val="both"/>
      </w:pPr>
      <w:r>
        <w:tab/>
        <w:t xml:space="preserve">Среднегодовая  численность  постоянного  населения – 384 человек, </w:t>
      </w:r>
      <w:r>
        <w:tab/>
      </w:r>
      <w:r>
        <w:tab/>
        <w:t xml:space="preserve">трудоспособного населения – 151 человек,   </w:t>
      </w:r>
    </w:p>
    <w:p w:rsidR="0002267B" w:rsidRDefault="0002267B" w:rsidP="0002267B">
      <w:pPr>
        <w:jc w:val="both"/>
      </w:pPr>
      <w:r>
        <w:tab/>
      </w:r>
      <w:r>
        <w:tab/>
      </w:r>
      <w:r>
        <w:tab/>
        <w:t>в  том  числе:    мужчины  -  163 человек;</w:t>
      </w:r>
    </w:p>
    <w:p w:rsidR="0002267B" w:rsidRDefault="0002267B" w:rsidP="0002267B">
      <w:pPr>
        <w:jc w:val="both"/>
      </w:pPr>
      <w:r>
        <w:t xml:space="preserve">                                                               женщины  – 221 человек;</w:t>
      </w:r>
    </w:p>
    <w:p w:rsidR="0002267B" w:rsidRDefault="0002267B" w:rsidP="0002267B">
      <w:pPr>
        <w:jc w:val="both"/>
      </w:pPr>
      <w:r>
        <w:t xml:space="preserve">             официально зарегистрированных  безработных – нет.</w:t>
      </w:r>
    </w:p>
    <w:p w:rsidR="0002267B" w:rsidRDefault="0002267B" w:rsidP="0002267B">
      <w:pPr>
        <w:jc w:val="both"/>
      </w:pPr>
      <w:r>
        <w:t xml:space="preserve">               Муниципальное образование Кошки-</w:t>
      </w:r>
      <w:proofErr w:type="spellStart"/>
      <w:r>
        <w:t>Новотимбаевского</w:t>
      </w:r>
      <w:proofErr w:type="spellEnd"/>
      <w:r>
        <w:t xml:space="preserve"> сельское поселение занимает выгодное географическое положение обусловленное наличием близости автомобильной дороги регионального значения   Тетюши </w:t>
      </w:r>
      <w:proofErr w:type="gramStart"/>
      <w:r>
        <w:t>-К</w:t>
      </w:r>
      <w:proofErr w:type="gramEnd"/>
      <w:r>
        <w:t>азань,  до районного центра г. Тетюши - 46 км. , республиканского центра г. Казань-135 км. - что делает территорию экономически привлекательной.</w:t>
      </w:r>
    </w:p>
    <w:p w:rsidR="0002267B" w:rsidRDefault="0002267B" w:rsidP="0002267B">
      <w:pPr>
        <w:jc w:val="both"/>
      </w:pPr>
      <w:r>
        <w:t>На территории Кошки-</w:t>
      </w:r>
      <w:proofErr w:type="spellStart"/>
      <w:r>
        <w:t>Новотимбаевского</w:t>
      </w:r>
      <w:proofErr w:type="spellEnd"/>
      <w:r>
        <w:t xml:space="preserve"> сельского поселения  на родине чувашского просветителя </w:t>
      </w:r>
      <w:proofErr w:type="spellStart"/>
      <w:r>
        <w:t>И.Я.Яковлева</w:t>
      </w:r>
      <w:proofErr w:type="spellEnd"/>
      <w:r>
        <w:t xml:space="preserve"> в </w:t>
      </w:r>
      <w:proofErr w:type="spellStart"/>
      <w:r>
        <w:t>с</w:t>
      </w:r>
      <w:proofErr w:type="gramStart"/>
      <w:r>
        <w:t>.К</w:t>
      </w:r>
      <w:proofErr w:type="gramEnd"/>
      <w:r>
        <w:t>ошки-Новотимбаево</w:t>
      </w:r>
      <w:proofErr w:type="spellEnd"/>
      <w:r>
        <w:t xml:space="preserve"> расположен музей имени </w:t>
      </w:r>
      <w:proofErr w:type="spellStart"/>
      <w:r>
        <w:t>И.Я.Яковлева</w:t>
      </w:r>
      <w:proofErr w:type="spellEnd"/>
      <w:r>
        <w:t xml:space="preserve">, который посещают не только жители Тетюшского района, но и жители </w:t>
      </w:r>
      <w:r>
        <w:lastRenderedPageBreak/>
        <w:t>Республики Татарстан и других регионов России, что является выгодным для развития этнокультурного туризма.</w:t>
      </w:r>
    </w:p>
    <w:p w:rsidR="0002267B" w:rsidRDefault="0002267B" w:rsidP="0002267B">
      <w:pPr>
        <w:jc w:val="both"/>
      </w:pPr>
      <w:r>
        <w:t xml:space="preserve">По территории  поселения протекает   река  </w:t>
      </w:r>
      <w:proofErr w:type="spellStart"/>
      <w:r>
        <w:t>Кильна</w:t>
      </w:r>
      <w:proofErr w:type="spellEnd"/>
      <w:r>
        <w:t>. В  летний период население увеличивается  за счет сезонно проживающих граждан, соответственно и возрастает спрос   на  оказание услуг и  продажу товаров,   что является  характерным признаком для предпосылок  развития малого и среднего предпринимательства  в  муниципальном образовании Кошки-</w:t>
      </w:r>
      <w:proofErr w:type="spellStart"/>
      <w:r>
        <w:t>Новотимбаевское</w:t>
      </w:r>
      <w:proofErr w:type="spellEnd"/>
      <w:r>
        <w:t xml:space="preserve"> сельское поселение с учётом увеличения  сферы предпринимательской деятельности и расширением  спектра  оказания  услуг. </w:t>
      </w:r>
    </w:p>
    <w:p w:rsidR="0002267B" w:rsidRDefault="0002267B" w:rsidP="0002267B">
      <w:pPr>
        <w:numPr>
          <w:ilvl w:val="0"/>
          <w:numId w:val="2"/>
        </w:numPr>
        <w:ind w:left="0" w:firstLine="0"/>
        <w:jc w:val="both"/>
      </w:pPr>
      <w:r>
        <w:t>На территории  муниципального образования Кошки-</w:t>
      </w:r>
      <w:proofErr w:type="spellStart"/>
      <w:r>
        <w:t>Новотимбаевского</w:t>
      </w:r>
      <w:proofErr w:type="spellEnd"/>
      <w:r>
        <w:t xml:space="preserve"> сельское поселение осуществляют предпринимательскую деятельность: 2 </w:t>
      </w:r>
      <w:proofErr w:type="gramStart"/>
      <w:r>
        <w:t>индивидуальных</w:t>
      </w:r>
      <w:proofErr w:type="gramEnd"/>
      <w:r>
        <w:t xml:space="preserve">  предпринимателя ,42 - ЛПХ</w:t>
      </w:r>
    </w:p>
    <w:p w:rsidR="0002267B" w:rsidRDefault="0002267B" w:rsidP="0002267B">
      <w:pPr>
        <w:ind w:firstLine="708"/>
        <w:jc w:val="both"/>
      </w:pPr>
      <w:r>
        <w:t>В  2014, 2015 годах наблюдается  рост предпринимательской активности.</w:t>
      </w:r>
    </w:p>
    <w:p w:rsidR="0002267B" w:rsidRDefault="0002267B" w:rsidP="0002267B">
      <w:pPr>
        <w:ind w:firstLine="708"/>
        <w:jc w:val="both"/>
      </w:pPr>
      <w:r>
        <w:t>Несмотря на положительные тенденции развития индивидуального предпринимательства в муниципальном образовании Кошки-</w:t>
      </w:r>
      <w:proofErr w:type="spellStart"/>
      <w:r>
        <w:t>Новотимбаевское</w:t>
      </w:r>
      <w:proofErr w:type="spellEnd"/>
      <w:r>
        <w:t xml:space="preserve"> сельское поселение, остаётся актуальным вопрос  развития малого бизнеса в сельском хозяйстве, социальной сфере, в сфере жилищно-коммунального хозяйства, туризма </w:t>
      </w:r>
    </w:p>
    <w:p w:rsidR="0002267B" w:rsidRDefault="0002267B" w:rsidP="0002267B">
      <w:pPr>
        <w:jc w:val="both"/>
      </w:pPr>
      <w:r>
        <w:t xml:space="preserve">       </w:t>
      </w:r>
      <w:proofErr w:type="gramStart"/>
      <w:r>
        <w:t>Принимая во внимание выводы об уровне развития  малого предпринимательства в производственной и социальной сферах, жилищно-коммунальном хозяйстве,   а также,  учитывая необходимость развития на территории поселения  информационно-коммуникационных технологий в сфере малого и среднего предпринимательства, приоритетными сферами развития малого и среднего бизнеса  для  муниципального образования Кошки-</w:t>
      </w:r>
      <w:proofErr w:type="spellStart"/>
      <w:r>
        <w:t>Новотимбаевское</w:t>
      </w:r>
      <w:proofErr w:type="spellEnd"/>
      <w:r>
        <w:t xml:space="preserve"> сельское поселение будут: сельское хозяйство,   социально значимые  отрасли  (образование, социальная защита населения, здравоохранение, физическая культура, спорт), жилищно-коммунальное</w:t>
      </w:r>
      <w:proofErr w:type="gramEnd"/>
      <w:r>
        <w:t xml:space="preserve"> хозяйство, предоставление бытовых услуг населению, а также развитие  информационно-коммуникационных  технологий. </w:t>
      </w:r>
    </w:p>
    <w:p w:rsidR="0002267B" w:rsidRDefault="0002267B" w:rsidP="0002267B">
      <w:pPr>
        <w:jc w:val="center"/>
        <w:rPr>
          <w:b/>
        </w:rPr>
      </w:pPr>
    </w:p>
    <w:p w:rsidR="0002267B" w:rsidRDefault="0002267B" w:rsidP="0002267B">
      <w:pPr>
        <w:tabs>
          <w:tab w:val="left" w:pos="7980"/>
          <w:tab w:val="left" w:pos="8085"/>
        </w:tabs>
        <w:ind w:left="735" w:firstLine="750"/>
        <w:jc w:val="both"/>
      </w:pPr>
    </w:p>
    <w:p w:rsidR="0002267B" w:rsidRDefault="0002267B" w:rsidP="0002267B">
      <w:pPr>
        <w:tabs>
          <w:tab w:val="left" w:pos="10800"/>
        </w:tabs>
        <w:ind w:left="720"/>
        <w:jc w:val="center"/>
        <w:rPr>
          <w:b/>
        </w:rPr>
      </w:pPr>
      <w:r>
        <w:rPr>
          <w:b/>
        </w:rPr>
        <w:t>3. Анализ ситуации  (проблемы) и обоснование необходимости их решения</w:t>
      </w:r>
    </w:p>
    <w:p w:rsidR="0002267B" w:rsidRDefault="0002267B" w:rsidP="0002267B">
      <w:pPr>
        <w:jc w:val="both"/>
      </w:pPr>
    </w:p>
    <w:p w:rsidR="0002267B" w:rsidRDefault="0002267B" w:rsidP="0002267B">
      <w:pPr>
        <w:ind w:firstLine="720"/>
        <w:jc w:val="both"/>
      </w:pPr>
      <w:r>
        <w:t xml:space="preserve">2.1. </w:t>
      </w:r>
      <w:proofErr w:type="gramStart"/>
      <w:r>
        <w:t>В соответствии с Федеральным законом 06.10.2003 года  № 131-ФЗ «Об общих принципах организации местного самоуправления в Российской Федерации» к вопросам 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</w:t>
      </w:r>
      <w:proofErr w:type="gramEnd"/>
      <w:r>
        <w:t xml:space="preserve"> класса - основного гаранта социальной и политической стабильности государства. </w:t>
      </w:r>
    </w:p>
    <w:p w:rsidR="0002267B" w:rsidRDefault="0002267B" w:rsidP="0002267B">
      <w:pPr>
        <w:ind w:firstLine="720"/>
        <w:jc w:val="both"/>
      </w:pPr>
      <w:r>
        <w:t>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02267B" w:rsidRDefault="0002267B" w:rsidP="0002267B">
      <w:pPr>
        <w:ind w:firstLine="720"/>
        <w:jc w:val="both"/>
      </w:pPr>
      <w:r>
        <w:t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не сырьевых  отраслях  экономики,  используя технологии инновационного характера.</w:t>
      </w:r>
    </w:p>
    <w:p w:rsidR="0002267B" w:rsidRDefault="0002267B" w:rsidP="0002267B">
      <w:pPr>
        <w:ind w:firstLine="720"/>
        <w:jc w:val="both"/>
      </w:pPr>
      <w:r>
        <w:t>С каждым годом становится более весомым вклад малого и среднего  предпринимательства в решение вопросов социально-экономического развития Кошки-</w:t>
      </w:r>
      <w:proofErr w:type="spellStart"/>
      <w:r>
        <w:t>Новотимбаевского</w:t>
      </w:r>
      <w:proofErr w:type="spellEnd"/>
      <w:r>
        <w:t xml:space="preserve"> сельского поселения. Путем создания новых  предприятий и  рабочих мест малое и среднее предпринимательство обеспечивает частичное  решение проблемы занятости населения,  насыщения рынка товарами и услугами.  </w:t>
      </w:r>
    </w:p>
    <w:p w:rsidR="0002267B" w:rsidRDefault="0002267B" w:rsidP="0002267B">
      <w:pPr>
        <w:ind w:firstLine="720"/>
        <w:jc w:val="both"/>
      </w:pPr>
      <w:r>
        <w:t xml:space="preserve">Следует отметить, что отсутствие полной статистической информации о деятельности всех субъектов малого предпринимательства, отсутствие статистической </w:t>
      </w:r>
      <w:r>
        <w:lastRenderedPageBreak/>
        <w:t xml:space="preserve">информации о субъектах среднего предпринимательства, недостаточное качество статистических показателей, получаемых на основе выборочных обследований, отсутствие статистического наблюдения за индивидуальными предпринимателями не позволяют в полной мере представить  реальную ситуацию в этом секторе экономики.  </w:t>
      </w:r>
    </w:p>
    <w:p w:rsidR="0002267B" w:rsidRDefault="0002267B" w:rsidP="0002267B">
      <w:pPr>
        <w:spacing w:line="100" w:lineRule="atLeast"/>
        <w:ind w:firstLine="675"/>
        <w:jc w:val="both"/>
      </w:pPr>
      <w: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:rsidR="0002267B" w:rsidRDefault="0002267B" w:rsidP="0002267B">
      <w:pPr>
        <w:tabs>
          <w:tab w:val="left" w:pos="5"/>
        </w:tabs>
        <w:ind w:firstLine="675"/>
        <w:jc w:val="both"/>
      </w:pPr>
      <w:r>
        <w:t>Проводимая государственная политика в сфере развития малого и среднего предпринимательства, определяет необходимость принятия Программы «Развитие малого и среднего предпринимательства на территории Кошки-</w:t>
      </w:r>
      <w:proofErr w:type="spellStart"/>
      <w:r>
        <w:t>Новотимбаевского</w:t>
      </w:r>
      <w:proofErr w:type="spellEnd"/>
      <w:r>
        <w:t xml:space="preserve">  сельского поселения на 2016-2018 годы».</w:t>
      </w:r>
    </w:p>
    <w:p w:rsidR="0002267B" w:rsidRDefault="0002267B" w:rsidP="0002267B">
      <w:pPr>
        <w:tabs>
          <w:tab w:val="left" w:pos="5"/>
        </w:tabs>
        <w:ind w:firstLine="675"/>
        <w:jc w:val="both"/>
      </w:pPr>
    </w:p>
    <w:p w:rsidR="0002267B" w:rsidRDefault="0002267B" w:rsidP="000226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соответствии с целями и приоритетами развития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Новотимбаевского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определены </w:t>
      </w:r>
      <w:r>
        <w:rPr>
          <w:rFonts w:ascii="Times New Roman" w:hAnsi="Times New Roman" w:cs="Times New Roman"/>
          <w:sz w:val="24"/>
          <w:szCs w:val="24"/>
          <w:u w:val="single"/>
        </w:rPr>
        <w:t>социально значимые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 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строительство объектов жилищного, производственного и социального назначения;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производство,  переработка и реализация сельскохозяйственной продукции;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оказание услуг по благоустройству и озеленению поселения;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оказание услуг в сфере жилищно-коммунального хозяйства;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развитие бытовых услуг населению;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предоставление услуг дошкольного образования, дополнительного образования;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оказание социальных услуг (создание групп по уходу и присмотру за детьми);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декоративно-прикладное творчество, ремесленная деятельность;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оказание услуг по пассажирским перевозкам детей, пенсионеров, инвалидов, «социальное такси»;</w:t>
      </w:r>
    </w:p>
    <w:p w:rsidR="0002267B" w:rsidRDefault="0002267B" w:rsidP="0002267B">
      <w:pPr>
        <w:widowControl w:val="0"/>
        <w:numPr>
          <w:ilvl w:val="0"/>
          <w:numId w:val="3"/>
        </w:numPr>
        <w:tabs>
          <w:tab w:val="left" w:pos="885"/>
        </w:tabs>
        <w:suppressAutoHyphens/>
        <w:autoSpaceDE w:val="0"/>
        <w:spacing w:line="100" w:lineRule="atLeast"/>
        <w:ind w:left="-15" w:firstLine="600"/>
        <w:jc w:val="both"/>
      </w:pPr>
      <w:r>
        <w:t>развитие этнокультурного туризма</w:t>
      </w:r>
    </w:p>
    <w:p w:rsidR="0002267B" w:rsidRDefault="0002267B" w:rsidP="0002267B">
      <w:pPr>
        <w:widowControl w:val="0"/>
        <w:tabs>
          <w:tab w:val="left" w:pos="885"/>
        </w:tabs>
        <w:suppressAutoHyphens/>
        <w:autoSpaceDE w:val="0"/>
        <w:spacing w:line="100" w:lineRule="atLeast"/>
        <w:ind w:left="-15"/>
        <w:jc w:val="both"/>
      </w:pPr>
      <w:r>
        <w:t xml:space="preserve">          </w:t>
      </w:r>
    </w:p>
    <w:p w:rsidR="0002267B" w:rsidRDefault="0002267B" w:rsidP="000226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Цели и задачи Программы</w:t>
      </w:r>
    </w:p>
    <w:p w:rsidR="0002267B" w:rsidRDefault="0002267B" w:rsidP="000226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67B" w:rsidRDefault="0002267B" w:rsidP="0002267B">
      <w:pPr>
        <w:snapToGrid w:val="0"/>
        <w:spacing w:before="20"/>
        <w:ind w:firstLine="709"/>
        <w:jc w:val="both"/>
      </w:pPr>
      <w:r>
        <w:rPr>
          <w:u w:val="single"/>
        </w:rPr>
        <w:t>Цель Программы</w:t>
      </w:r>
      <w:r>
        <w:t xml:space="preserve"> - создание благоприятных условий для устойчивого развития малого и среднего предпринимательства на территории Кошки-</w:t>
      </w:r>
      <w:proofErr w:type="spellStart"/>
      <w:r>
        <w:t>Новотимбаевского</w:t>
      </w:r>
      <w:proofErr w:type="spellEnd"/>
      <w:r>
        <w:t xml:space="preserve"> сельского поселения, как важнейшего фактора политической и социальной стабильности, обеспечивающего повышение конкурентоспособности экономики Кошки-</w:t>
      </w:r>
      <w:proofErr w:type="spellStart"/>
      <w:r>
        <w:t>Новотимбаевского</w:t>
      </w:r>
      <w:proofErr w:type="spellEnd"/>
      <w:r>
        <w:t xml:space="preserve"> сельского поселения.</w:t>
      </w:r>
    </w:p>
    <w:p w:rsidR="0002267B" w:rsidRDefault="0002267B" w:rsidP="0002267B">
      <w:pPr>
        <w:ind w:left="80" w:firstLine="360"/>
        <w:jc w:val="both"/>
        <w:rPr>
          <w:u w:val="single"/>
        </w:rPr>
      </w:pPr>
      <w:r>
        <w:rPr>
          <w:u w:val="single"/>
        </w:rPr>
        <w:t>Задачи Программы: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ind w:left="73" w:firstLine="405"/>
        <w:jc w:val="both"/>
      </w:pPr>
      <w:r>
        <w:t>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</w:t>
      </w:r>
      <w:r>
        <w:rPr>
          <w:bCs/>
        </w:rPr>
        <w:t xml:space="preserve"> 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snapToGrid w:val="0"/>
        <w:ind w:left="73" w:firstLine="405"/>
        <w:jc w:val="both"/>
      </w:pPr>
      <w:r>
        <w:t xml:space="preserve">мониторинг развития субъектов малого и среднего предпринимательства; 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0"/>
          <w:tab w:val="left" w:pos="868"/>
        </w:tabs>
        <w:suppressAutoHyphens/>
        <w:autoSpaceDE w:val="0"/>
        <w:ind w:left="0" w:firstLine="0"/>
        <w:jc w:val="both"/>
      </w:pPr>
      <w:r>
        <w:t>развитие системы финансовой и имущественной поддержки по приоритетным направлениям;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ind w:left="73" w:firstLine="0"/>
        <w:jc w:val="both"/>
      </w:pPr>
      <w:r>
        <w:t xml:space="preserve">создание условий для развития «семейного бизнеса», молодежного предпринимательства, содействие повышению уровня занятости населения и развитие </w:t>
      </w:r>
      <w:proofErr w:type="spellStart"/>
      <w:r>
        <w:t>самозанятости</w:t>
      </w:r>
      <w:proofErr w:type="spellEnd"/>
      <w:r>
        <w:t xml:space="preserve">; 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ind w:left="73" w:firstLine="0"/>
        <w:jc w:val="both"/>
      </w:pPr>
      <w:r>
        <w:t xml:space="preserve">формирование благоприятного общественного мнения о малом и среднем </w:t>
      </w:r>
      <w:r>
        <w:lastRenderedPageBreak/>
        <w:t>предпринимательстве;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ind w:left="73" w:firstLine="405"/>
        <w:jc w:val="both"/>
      </w:pPr>
      <w: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:rsidR="0002267B" w:rsidRDefault="0002267B" w:rsidP="0002267B">
      <w:pPr>
        <w:widowControl w:val="0"/>
        <w:numPr>
          <w:ilvl w:val="0"/>
          <w:numId w:val="4"/>
        </w:numPr>
        <w:tabs>
          <w:tab w:val="left" w:pos="868"/>
        </w:tabs>
        <w:suppressAutoHyphens/>
        <w:autoSpaceDE w:val="0"/>
        <w:ind w:left="73" w:firstLine="405"/>
        <w:jc w:val="both"/>
      </w:pPr>
      <w:r>
        <w:t xml:space="preserve"> 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:rsidR="0002267B" w:rsidRDefault="0002267B" w:rsidP="0002267B">
      <w:pPr>
        <w:pStyle w:val="ConsPlusNormal"/>
        <w:tabs>
          <w:tab w:val="left" w:pos="8955"/>
          <w:tab w:val="right" w:pos="1020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02267B" w:rsidRDefault="0002267B" w:rsidP="0002267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2267B" w:rsidRDefault="0002267B" w:rsidP="0002267B">
      <w:pPr>
        <w:pStyle w:val="ConsPlusNormal"/>
        <w:tabs>
          <w:tab w:val="left" w:pos="8955"/>
          <w:tab w:val="right" w:pos="102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2267B" w:rsidRDefault="0002267B" w:rsidP="0002267B">
      <w:pPr>
        <w:pStyle w:val="ConsPlusNormal"/>
        <w:tabs>
          <w:tab w:val="left" w:pos="8955"/>
          <w:tab w:val="right" w:pos="1020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Приложение</w:t>
      </w:r>
    </w:p>
    <w:p w:rsidR="0002267B" w:rsidRDefault="0002267B" w:rsidP="000226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02267B" w:rsidRDefault="0002267B" w:rsidP="000226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</w:t>
      </w:r>
    </w:p>
    <w:p w:rsidR="0002267B" w:rsidRDefault="0002267B" w:rsidP="000226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Новотимбаевском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 поселении на 2016-2018 годы</w:t>
      </w:r>
    </w:p>
    <w:p w:rsidR="0002267B" w:rsidRDefault="0002267B" w:rsidP="0002267B">
      <w:pPr>
        <w:pStyle w:val="ConsPlusNormal"/>
        <w:ind w:right="66" w:firstLine="540"/>
        <w:jc w:val="right"/>
      </w:pPr>
    </w:p>
    <w:p w:rsidR="0002267B" w:rsidRDefault="0002267B" w:rsidP="0002267B">
      <w:pPr>
        <w:pStyle w:val="ConsPlusNormal"/>
        <w:ind w:right="66" w:firstLine="540"/>
        <w:jc w:val="right"/>
      </w:pPr>
    </w:p>
    <w:p w:rsidR="0002267B" w:rsidRDefault="0002267B" w:rsidP="0002267B">
      <w:pPr>
        <w:pStyle w:val="ConsPlusNormal"/>
        <w:ind w:right="66" w:firstLine="540"/>
        <w:jc w:val="right"/>
      </w:pPr>
    </w:p>
    <w:p w:rsidR="0002267B" w:rsidRDefault="0002267B" w:rsidP="0002267B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02267B" w:rsidRDefault="0002267B" w:rsidP="0002267B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ПРОГРАММНЫХ МЕРОПРИЯТИЙ</w:t>
      </w:r>
    </w:p>
    <w:p w:rsidR="0002267B" w:rsidRDefault="0002267B" w:rsidP="0002267B">
      <w:pPr>
        <w:pStyle w:val="ConsPlusNormal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113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34"/>
        <w:gridCol w:w="944"/>
        <w:gridCol w:w="1559"/>
        <w:gridCol w:w="709"/>
        <w:gridCol w:w="709"/>
        <w:gridCol w:w="709"/>
        <w:gridCol w:w="708"/>
        <w:gridCol w:w="1755"/>
      </w:tblGrid>
      <w:tr w:rsidR="0002267B" w:rsidTr="0002267B">
        <w:trPr>
          <w:trHeight w:val="9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 исполнения (годы)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Исполнитель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Объем финансирования</w:t>
            </w:r>
          </w:p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(тыс. рублей)</w:t>
            </w:r>
          </w:p>
          <w:p w:rsidR="0002267B" w:rsidRDefault="0002267B">
            <w:pPr>
              <w:jc w:val="right"/>
              <w:rPr>
                <w:lang w:bidi="ru-RU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Источник финансирования</w:t>
            </w:r>
          </w:p>
        </w:tc>
      </w:tr>
      <w:tr w:rsidR="0002267B" w:rsidTr="0002267B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всего</w:t>
            </w:r>
          </w:p>
          <w:p w:rsidR="0002267B" w:rsidRDefault="00022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2267B" w:rsidRDefault="000226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том числе </w:t>
            </w:r>
          </w:p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годам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</w:tr>
      <w:tr w:rsidR="0002267B" w:rsidTr="0002267B">
        <w:trPr>
          <w:trHeight w:val="2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2018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67B" w:rsidRDefault="0002267B">
            <w:pPr>
              <w:rPr>
                <w:rFonts w:eastAsia="Arial"/>
                <w:lang w:eastAsia="ar-SA" w:bidi="ru-RU"/>
              </w:rPr>
            </w:pPr>
          </w:p>
        </w:tc>
      </w:tr>
      <w:tr w:rsidR="0002267B" w:rsidTr="0002267B">
        <w:trPr>
          <w:trHeight w:val="20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решений Совета депутатов 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принятие правовых актов Администрации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по вопросам малого и среднего предпринимательства          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2016-2018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</w:p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267B" w:rsidTr="0002267B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развития малого и среднего предпринимательства на территории 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267B" w:rsidTr="0002267B">
        <w:trPr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информированию  </w:t>
            </w:r>
          </w:p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незащищенных слоев населения, безработных о перспективности ведения  бизнеса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 //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267B" w:rsidTr="0002267B">
        <w:trPr>
          <w:trHeight w:val="1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среди субъектов малого и среднего предпринимательства на территории 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ежегодного конкурса «Предприниматель года»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-//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//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67B" w:rsidRDefault="0002267B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бюджет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--</w:t>
            </w:r>
            <w:proofErr w:type="gramEnd"/>
          </w:p>
          <w:p w:rsidR="0002267B" w:rsidRDefault="0002267B">
            <w:pPr>
              <w:pStyle w:val="ConsPlusNormal"/>
              <w:ind w:right="-288"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Новотимбаевского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</w:tr>
    </w:tbl>
    <w:p w:rsidR="0082673E" w:rsidRDefault="0082673E"/>
    <w:sectPr w:rsidR="008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 w:cs="MS Mincho"/>
        <w:sz w:val="18"/>
        <w:szCs w:val="18"/>
      </w:rPr>
    </w:lvl>
  </w:abstractNum>
  <w:abstractNum w:abstractNumId="1">
    <w:nsid w:val="00000009"/>
    <w:multiLevelType w:val="multilevel"/>
    <w:tmpl w:val="28861CD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313E4CB0"/>
    <w:multiLevelType w:val="hybridMultilevel"/>
    <w:tmpl w:val="3276542E"/>
    <w:lvl w:ilvl="0" w:tplc="E20443D2">
      <w:start w:val="1"/>
      <w:numFmt w:val="bullet"/>
      <w:lvlText w:val="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Marlett" w:hAnsi="Marlett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7B"/>
    <w:rsid w:val="0002267B"/>
    <w:rsid w:val="008151F8"/>
    <w:rsid w:val="008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267B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02267B"/>
    <w:rPr>
      <w:b/>
      <w:bCs/>
      <w:szCs w:val="20"/>
    </w:rPr>
  </w:style>
  <w:style w:type="character" w:customStyle="1" w:styleId="a5">
    <w:name w:val="Основной текст Знак"/>
    <w:basedOn w:val="a0"/>
    <w:link w:val="a4"/>
    <w:semiHidden/>
    <w:rsid w:val="000226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31">
    <w:name w:val="31"/>
    <w:basedOn w:val="a"/>
    <w:rsid w:val="0002267B"/>
    <w:pPr>
      <w:spacing w:before="100" w:beforeAutospacing="1" w:after="100" w:afterAutospacing="1"/>
    </w:pPr>
  </w:style>
  <w:style w:type="paragraph" w:customStyle="1" w:styleId="ConsPlusNormal">
    <w:name w:val="ConsPlusNormal"/>
    <w:rsid w:val="000226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022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0226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267B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02267B"/>
    <w:rPr>
      <w:b/>
      <w:bCs/>
      <w:szCs w:val="20"/>
    </w:rPr>
  </w:style>
  <w:style w:type="character" w:customStyle="1" w:styleId="a5">
    <w:name w:val="Основной текст Знак"/>
    <w:basedOn w:val="a0"/>
    <w:link w:val="a4"/>
    <w:semiHidden/>
    <w:rsid w:val="000226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31">
    <w:name w:val="31"/>
    <w:basedOn w:val="a"/>
    <w:rsid w:val="0002267B"/>
    <w:pPr>
      <w:spacing w:before="100" w:beforeAutospacing="1" w:after="100" w:afterAutospacing="1"/>
    </w:pPr>
  </w:style>
  <w:style w:type="paragraph" w:customStyle="1" w:styleId="ConsPlusNormal">
    <w:name w:val="ConsPlusNormal"/>
    <w:rsid w:val="0002267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0226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0226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2500</Words>
  <Characters>14253</Characters>
  <Application>Microsoft Office Word</Application>
  <DocSecurity>0</DocSecurity>
  <Lines>118</Lines>
  <Paragraphs>33</Paragraphs>
  <ScaleCrop>false</ScaleCrop>
  <Company/>
  <LinksUpToDate>false</LinksUpToDate>
  <CharactersWithSpaces>16720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Koshki</cp:lastModifiedBy>
  <cp:revision>4</cp:revision>
  <dcterms:created xsi:type="dcterms:W3CDTF">2017-06-02T08:11:00Z</dcterms:created>
  <dcterms:modified xsi:type="dcterms:W3CDTF">2017-06-02T08:34:00Z</dcterms:modified>
</cp:coreProperties>
</file>